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CCFC2" w14:textId="77777777" w:rsidR="007B53E5" w:rsidRPr="00BC3453" w:rsidRDefault="007B53E5" w:rsidP="008A1D38">
      <w:pPr>
        <w:spacing w:after="0" w:line="240" w:lineRule="auto"/>
        <w:ind w:left="0"/>
        <w:jc w:val="center"/>
        <w:rPr>
          <w:rFonts w:ascii="Times New Roman" w:hAnsi="Times New Roman" w:cs="Times New Roman"/>
          <w:sz w:val="24"/>
          <w:szCs w:val="24"/>
        </w:rPr>
      </w:pPr>
      <w:r w:rsidRPr="00BC3453">
        <w:rPr>
          <w:rFonts w:ascii="Times New Roman" w:hAnsi="Times New Roman" w:cs="Times New Roman"/>
          <w:b/>
          <w:sz w:val="24"/>
          <w:szCs w:val="24"/>
        </w:rPr>
        <w:t>BEFORE THE HON’BLE MAHARASHTRA ELECTRICITY REGULATORY COMMISSION,</w:t>
      </w:r>
    </w:p>
    <w:p w14:paraId="7E9B0B02" w14:textId="77777777" w:rsidR="007B53E5" w:rsidRPr="00BC3453" w:rsidRDefault="007B53E5" w:rsidP="008A1D38">
      <w:pPr>
        <w:spacing w:after="0" w:line="240" w:lineRule="auto"/>
        <w:ind w:left="0"/>
        <w:jc w:val="center"/>
        <w:rPr>
          <w:rFonts w:ascii="Times New Roman" w:hAnsi="Times New Roman" w:cs="Times New Roman"/>
          <w:sz w:val="24"/>
          <w:szCs w:val="24"/>
        </w:rPr>
      </w:pPr>
      <w:r w:rsidRPr="00BC3453">
        <w:rPr>
          <w:rFonts w:ascii="Times New Roman" w:hAnsi="Times New Roman" w:cs="Times New Roman"/>
          <w:b/>
          <w:sz w:val="24"/>
          <w:szCs w:val="24"/>
        </w:rPr>
        <w:t>MUMBAI</w:t>
      </w:r>
    </w:p>
    <w:p w14:paraId="1D023B26" w14:textId="77777777" w:rsidR="007B53E5" w:rsidRPr="00BC3453" w:rsidRDefault="007B53E5" w:rsidP="008A1D38">
      <w:pPr>
        <w:spacing w:after="0" w:line="240" w:lineRule="auto"/>
        <w:ind w:left="0" w:firstLine="0"/>
        <w:jc w:val="center"/>
        <w:rPr>
          <w:rFonts w:ascii="Times New Roman" w:hAnsi="Times New Roman" w:cs="Times New Roman"/>
          <w:sz w:val="24"/>
          <w:szCs w:val="24"/>
        </w:rPr>
      </w:pPr>
      <w:r w:rsidRPr="00BC3453">
        <w:rPr>
          <w:rFonts w:ascii="Times New Roman" w:hAnsi="Times New Roman" w:cs="Times New Roman"/>
          <w:b/>
          <w:sz w:val="24"/>
          <w:szCs w:val="24"/>
        </w:rPr>
        <w:t xml:space="preserve"> </w:t>
      </w:r>
    </w:p>
    <w:p w14:paraId="79A3D82C" w14:textId="29405C5B" w:rsidR="007B53E5" w:rsidRPr="00BC3453" w:rsidRDefault="007B53E5" w:rsidP="008A1D38">
      <w:pPr>
        <w:spacing w:after="0" w:line="240" w:lineRule="auto"/>
        <w:ind w:left="0"/>
        <w:jc w:val="center"/>
        <w:rPr>
          <w:rFonts w:ascii="Times New Roman" w:hAnsi="Times New Roman" w:cs="Times New Roman"/>
          <w:sz w:val="24"/>
          <w:szCs w:val="24"/>
        </w:rPr>
      </w:pPr>
      <w:r w:rsidRPr="00BC3453">
        <w:rPr>
          <w:rFonts w:ascii="Times New Roman" w:hAnsi="Times New Roman" w:cs="Times New Roman"/>
          <w:b/>
          <w:sz w:val="24"/>
          <w:szCs w:val="24"/>
        </w:rPr>
        <w:t>CASE NO. ……… OF 202</w:t>
      </w:r>
      <w:r w:rsidR="00747711" w:rsidRPr="00BC3453">
        <w:rPr>
          <w:rFonts w:ascii="Times New Roman" w:hAnsi="Times New Roman" w:cs="Times New Roman"/>
          <w:b/>
          <w:sz w:val="24"/>
          <w:szCs w:val="24"/>
        </w:rPr>
        <w:t>4</w:t>
      </w:r>
      <w:r w:rsidRPr="00BC3453">
        <w:rPr>
          <w:rFonts w:ascii="Times New Roman" w:hAnsi="Times New Roman" w:cs="Times New Roman"/>
          <w:b/>
          <w:sz w:val="24"/>
          <w:szCs w:val="24"/>
        </w:rPr>
        <w:t xml:space="preserve"> </w:t>
      </w:r>
    </w:p>
    <w:p w14:paraId="1DA9191B" w14:textId="77777777" w:rsidR="007B53E5" w:rsidRPr="00BC3453" w:rsidRDefault="007B53E5" w:rsidP="008A1D38">
      <w:pPr>
        <w:spacing w:after="0" w:line="240" w:lineRule="auto"/>
        <w:ind w:left="0"/>
        <w:jc w:val="center"/>
        <w:rPr>
          <w:rFonts w:ascii="Times New Roman" w:hAnsi="Times New Roman" w:cs="Times New Roman"/>
          <w:sz w:val="24"/>
          <w:szCs w:val="24"/>
        </w:rPr>
      </w:pPr>
      <w:r w:rsidRPr="00BC3453">
        <w:rPr>
          <w:rFonts w:ascii="Times New Roman" w:hAnsi="Times New Roman" w:cs="Times New Roman"/>
          <w:b/>
          <w:sz w:val="24"/>
          <w:szCs w:val="24"/>
        </w:rPr>
        <w:t xml:space="preserve"> </w:t>
      </w:r>
    </w:p>
    <w:p w14:paraId="7B34E3DE" w14:textId="77777777" w:rsidR="007B53E5" w:rsidRPr="00BC3453" w:rsidRDefault="007B53E5" w:rsidP="008A1D38">
      <w:pPr>
        <w:tabs>
          <w:tab w:val="center" w:pos="2881"/>
        </w:tabs>
        <w:spacing w:after="0" w:line="240" w:lineRule="auto"/>
        <w:ind w:left="0" w:firstLine="0"/>
        <w:jc w:val="left"/>
        <w:rPr>
          <w:rFonts w:ascii="Times New Roman" w:hAnsi="Times New Roman" w:cs="Times New Roman"/>
          <w:sz w:val="24"/>
          <w:szCs w:val="24"/>
        </w:rPr>
      </w:pPr>
      <w:r w:rsidRPr="00BC3453">
        <w:rPr>
          <w:rFonts w:ascii="Times New Roman" w:hAnsi="Times New Roman" w:cs="Times New Roman"/>
          <w:b/>
          <w:sz w:val="24"/>
          <w:szCs w:val="24"/>
        </w:rPr>
        <w:t xml:space="preserve">IN THE MATTER OF: </w:t>
      </w:r>
      <w:r w:rsidRPr="00BC3453">
        <w:rPr>
          <w:rFonts w:ascii="Times New Roman" w:hAnsi="Times New Roman" w:cs="Times New Roman"/>
          <w:b/>
          <w:sz w:val="24"/>
          <w:szCs w:val="24"/>
        </w:rPr>
        <w:tab/>
        <w:t xml:space="preserve"> </w:t>
      </w:r>
    </w:p>
    <w:p w14:paraId="5E7AD98D" w14:textId="77777777" w:rsidR="00BC3453" w:rsidRDefault="00BC3453" w:rsidP="008A1D38">
      <w:pPr>
        <w:spacing w:after="0" w:line="240" w:lineRule="auto"/>
        <w:ind w:left="0" w:firstLine="0"/>
        <w:rPr>
          <w:rFonts w:ascii="Times New Roman" w:hAnsi="Times New Roman" w:cs="Times New Roman"/>
          <w:sz w:val="24"/>
          <w:szCs w:val="24"/>
        </w:rPr>
      </w:pPr>
    </w:p>
    <w:p w14:paraId="3716AB4B" w14:textId="718BB394" w:rsidR="007B53E5" w:rsidRPr="00BC3453" w:rsidRDefault="007B53E5" w:rsidP="00BC3453">
      <w:pPr>
        <w:spacing w:after="0" w:line="359" w:lineRule="auto"/>
        <w:ind w:left="0" w:firstLine="0"/>
        <w:rPr>
          <w:rFonts w:ascii="Times New Roman" w:hAnsi="Times New Roman" w:cs="Times New Roman"/>
          <w:sz w:val="24"/>
          <w:szCs w:val="24"/>
        </w:rPr>
      </w:pPr>
      <w:r w:rsidRPr="00BC3453">
        <w:rPr>
          <w:rFonts w:ascii="Times New Roman" w:hAnsi="Times New Roman" w:cs="Times New Roman"/>
          <w:sz w:val="24"/>
          <w:szCs w:val="24"/>
        </w:rPr>
        <w:t>Application for the amendment of Transmission Licen</w:t>
      </w:r>
      <w:r w:rsidR="00007000">
        <w:rPr>
          <w:rFonts w:ascii="Times New Roman" w:hAnsi="Times New Roman" w:cs="Times New Roman"/>
          <w:sz w:val="24"/>
          <w:szCs w:val="24"/>
        </w:rPr>
        <w:t>s</w:t>
      </w:r>
      <w:r w:rsidRPr="00BC3453">
        <w:rPr>
          <w:rFonts w:ascii="Times New Roman" w:hAnsi="Times New Roman" w:cs="Times New Roman"/>
          <w:sz w:val="24"/>
          <w:szCs w:val="24"/>
        </w:rPr>
        <w:t>e under the provisions of Section 18 of the Electricity Act, 2003</w:t>
      </w:r>
      <w:r w:rsidR="00107E82" w:rsidRPr="00BC3453">
        <w:rPr>
          <w:rFonts w:ascii="Times New Roman" w:hAnsi="Times New Roman" w:cs="Times New Roman"/>
          <w:sz w:val="24"/>
          <w:szCs w:val="24"/>
        </w:rPr>
        <w:t>,</w:t>
      </w:r>
      <w:r w:rsidRPr="00BC3453">
        <w:rPr>
          <w:rFonts w:ascii="Times New Roman" w:hAnsi="Times New Roman" w:cs="Times New Roman"/>
          <w:sz w:val="24"/>
          <w:szCs w:val="24"/>
        </w:rPr>
        <w:t xml:space="preserve"> the Maharashtra Electricity Regulatory Commission (Transmission Licen</w:t>
      </w:r>
      <w:r w:rsidR="00FF2BAF">
        <w:rPr>
          <w:rFonts w:ascii="Times New Roman" w:hAnsi="Times New Roman" w:cs="Times New Roman"/>
          <w:sz w:val="24"/>
          <w:szCs w:val="24"/>
        </w:rPr>
        <w:t>s</w:t>
      </w:r>
      <w:r w:rsidRPr="00BC3453">
        <w:rPr>
          <w:rFonts w:ascii="Times New Roman" w:hAnsi="Times New Roman" w:cs="Times New Roman"/>
          <w:sz w:val="24"/>
          <w:szCs w:val="24"/>
        </w:rPr>
        <w:t>e Conditions) Regulations, 2004</w:t>
      </w:r>
      <w:r w:rsidR="00107E82" w:rsidRPr="00BC3453">
        <w:rPr>
          <w:rFonts w:ascii="Times New Roman" w:hAnsi="Times New Roman" w:cs="Times New Roman"/>
          <w:sz w:val="24"/>
          <w:szCs w:val="24"/>
        </w:rPr>
        <w:t xml:space="preserve"> and under Regulation 105 of Maharashtra Electricity Regulatory Commission (Multi Year Tariff) Regulations, 2019</w:t>
      </w:r>
      <w:r w:rsidR="00866A20" w:rsidRPr="00BC3453">
        <w:rPr>
          <w:rFonts w:ascii="Times New Roman" w:hAnsi="Times New Roman" w:cs="Times New Roman"/>
          <w:sz w:val="24"/>
          <w:szCs w:val="24"/>
        </w:rPr>
        <w:t>;</w:t>
      </w:r>
      <w:r w:rsidRPr="00BC3453">
        <w:rPr>
          <w:rFonts w:ascii="Times New Roman" w:hAnsi="Times New Roman" w:cs="Times New Roman"/>
          <w:sz w:val="24"/>
          <w:szCs w:val="24"/>
        </w:rPr>
        <w:t xml:space="preserve"> </w:t>
      </w:r>
    </w:p>
    <w:p w14:paraId="658A662A" w14:textId="77777777" w:rsidR="007B00B8" w:rsidRDefault="007B00B8" w:rsidP="007B00B8">
      <w:pPr>
        <w:spacing w:after="0" w:line="240" w:lineRule="auto"/>
        <w:ind w:left="0"/>
        <w:jc w:val="left"/>
        <w:rPr>
          <w:rFonts w:ascii="Times New Roman" w:hAnsi="Times New Roman" w:cs="Times New Roman"/>
          <w:b/>
          <w:sz w:val="24"/>
          <w:szCs w:val="24"/>
        </w:rPr>
      </w:pPr>
    </w:p>
    <w:p w14:paraId="7BB62898" w14:textId="499B4A9E" w:rsidR="007B53E5" w:rsidRPr="00BC3453" w:rsidRDefault="007B53E5" w:rsidP="00BC3453">
      <w:pPr>
        <w:spacing w:after="0" w:line="265" w:lineRule="auto"/>
        <w:ind w:left="0"/>
        <w:jc w:val="left"/>
        <w:rPr>
          <w:rFonts w:ascii="Times New Roman" w:hAnsi="Times New Roman" w:cs="Times New Roman"/>
          <w:sz w:val="24"/>
          <w:szCs w:val="24"/>
        </w:rPr>
      </w:pPr>
      <w:r w:rsidRPr="00BC3453">
        <w:rPr>
          <w:rFonts w:ascii="Times New Roman" w:hAnsi="Times New Roman" w:cs="Times New Roman"/>
          <w:b/>
          <w:sz w:val="24"/>
          <w:szCs w:val="24"/>
        </w:rPr>
        <w:t xml:space="preserve">AND </w:t>
      </w:r>
      <w:r w:rsidR="00C432EC" w:rsidRPr="00BC3453">
        <w:rPr>
          <w:rFonts w:ascii="Times New Roman" w:hAnsi="Times New Roman" w:cs="Times New Roman"/>
          <w:b/>
          <w:sz w:val="24"/>
          <w:szCs w:val="24"/>
        </w:rPr>
        <w:t xml:space="preserve"> </w:t>
      </w:r>
    </w:p>
    <w:p w14:paraId="67FC8134" w14:textId="77777777" w:rsidR="00C800EE" w:rsidRDefault="00C800EE" w:rsidP="00C800EE">
      <w:pPr>
        <w:spacing w:after="0" w:line="240" w:lineRule="auto"/>
        <w:ind w:left="0"/>
        <w:jc w:val="left"/>
        <w:rPr>
          <w:rFonts w:ascii="Times New Roman" w:hAnsi="Times New Roman" w:cs="Times New Roman"/>
          <w:b/>
          <w:sz w:val="24"/>
          <w:szCs w:val="24"/>
        </w:rPr>
      </w:pPr>
    </w:p>
    <w:p w14:paraId="164052F2" w14:textId="67BD65EF" w:rsidR="007B53E5" w:rsidRPr="00BC3453" w:rsidRDefault="007B53E5" w:rsidP="00BC3453">
      <w:pPr>
        <w:spacing w:after="0" w:line="240" w:lineRule="auto"/>
        <w:ind w:left="0"/>
        <w:jc w:val="left"/>
        <w:rPr>
          <w:rFonts w:ascii="Times New Roman" w:hAnsi="Times New Roman" w:cs="Times New Roman"/>
          <w:sz w:val="24"/>
          <w:szCs w:val="24"/>
        </w:rPr>
      </w:pPr>
      <w:r w:rsidRPr="00BC3453">
        <w:rPr>
          <w:rFonts w:ascii="Times New Roman" w:hAnsi="Times New Roman" w:cs="Times New Roman"/>
          <w:b/>
          <w:sz w:val="24"/>
          <w:szCs w:val="24"/>
        </w:rPr>
        <w:t xml:space="preserve">IN THE MATTER OF: </w:t>
      </w:r>
    </w:p>
    <w:p w14:paraId="18C8B5D8" w14:textId="77777777" w:rsidR="00CA75B2" w:rsidRDefault="00CA75B2" w:rsidP="00CA75B2">
      <w:pPr>
        <w:spacing w:after="0" w:line="240" w:lineRule="auto"/>
        <w:ind w:left="0"/>
        <w:rPr>
          <w:rFonts w:ascii="Times New Roman" w:hAnsi="Times New Roman" w:cs="Times New Roman"/>
          <w:sz w:val="24"/>
          <w:szCs w:val="24"/>
        </w:rPr>
      </w:pPr>
    </w:p>
    <w:p w14:paraId="3CBACDFA" w14:textId="45123ABC" w:rsidR="007B53E5" w:rsidRPr="00BC3453" w:rsidRDefault="007B53E5" w:rsidP="00BC3453">
      <w:pPr>
        <w:spacing w:after="0" w:line="360" w:lineRule="auto"/>
        <w:ind w:left="0"/>
        <w:rPr>
          <w:rFonts w:ascii="Times New Roman" w:hAnsi="Times New Roman" w:cs="Times New Roman"/>
          <w:sz w:val="24"/>
          <w:szCs w:val="24"/>
        </w:rPr>
      </w:pPr>
      <w:r w:rsidRPr="00BC3453">
        <w:rPr>
          <w:rFonts w:ascii="Times New Roman" w:hAnsi="Times New Roman" w:cs="Times New Roman"/>
          <w:sz w:val="24"/>
          <w:szCs w:val="24"/>
        </w:rPr>
        <w:t>Licen</w:t>
      </w:r>
      <w:r w:rsidR="00EB2327">
        <w:rPr>
          <w:rFonts w:ascii="Times New Roman" w:hAnsi="Times New Roman" w:cs="Times New Roman"/>
          <w:sz w:val="24"/>
          <w:szCs w:val="24"/>
        </w:rPr>
        <w:t>s</w:t>
      </w:r>
      <w:r w:rsidRPr="00BC3453">
        <w:rPr>
          <w:rFonts w:ascii="Times New Roman" w:hAnsi="Times New Roman" w:cs="Times New Roman"/>
          <w:sz w:val="24"/>
          <w:szCs w:val="24"/>
        </w:rPr>
        <w:t>e for Transmission of Electricity, Licen</w:t>
      </w:r>
      <w:r w:rsidR="002777E1">
        <w:rPr>
          <w:rFonts w:ascii="Times New Roman" w:hAnsi="Times New Roman" w:cs="Times New Roman"/>
          <w:sz w:val="24"/>
          <w:szCs w:val="24"/>
        </w:rPr>
        <w:t>s</w:t>
      </w:r>
      <w:r w:rsidRPr="00BC3453">
        <w:rPr>
          <w:rFonts w:ascii="Times New Roman" w:hAnsi="Times New Roman" w:cs="Times New Roman"/>
          <w:sz w:val="24"/>
          <w:szCs w:val="24"/>
        </w:rPr>
        <w:t xml:space="preserve">e No. 1 of 2011, granted to Adani Electricity Mumbai Limited by the Hon’ble Maharashtra Electricity Regulatory Commission under the provisions of Section 14 of the Electricity Act, 2003; </w:t>
      </w:r>
    </w:p>
    <w:p w14:paraId="3333F5EA" w14:textId="77777777" w:rsidR="00A56E2A" w:rsidRDefault="00A56E2A" w:rsidP="00A56E2A">
      <w:pPr>
        <w:spacing w:after="0" w:line="240" w:lineRule="auto"/>
        <w:ind w:left="0" w:firstLine="0"/>
        <w:jc w:val="left"/>
        <w:rPr>
          <w:rFonts w:ascii="Times New Roman" w:hAnsi="Times New Roman" w:cs="Times New Roman"/>
          <w:b/>
          <w:sz w:val="24"/>
          <w:szCs w:val="24"/>
        </w:rPr>
      </w:pPr>
    </w:p>
    <w:p w14:paraId="657CD545" w14:textId="15D1F86C" w:rsidR="007B53E5" w:rsidRPr="00BC3453" w:rsidRDefault="007B53E5" w:rsidP="00BC3453">
      <w:pPr>
        <w:spacing w:after="0" w:line="265" w:lineRule="auto"/>
        <w:ind w:left="0" w:firstLine="0"/>
        <w:jc w:val="left"/>
        <w:rPr>
          <w:rFonts w:ascii="Times New Roman" w:hAnsi="Times New Roman" w:cs="Times New Roman"/>
          <w:sz w:val="24"/>
          <w:szCs w:val="24"/>
        </w:rPr>
      </w:pPr>
      <w:r w:rsidRPr="00BC3453">
        <w:rPr>
          <w:rFonts w:ascii="Times New Roman" w:hAnsi="Times New Roman" w:cs="Times New Roman"/>
          <w:b/>
          <w:sz w:val="24"/>
          <w:szCs w:val="24"/>
        </w:rPr>
        <w:t xml:space="preserve">AND </w:t>
      </w:r>
    </w:p>
    <w:p w14:paraId="75A0485E" w14:textId="77777777" w:rsidR="001B0A0A" w:rsidRDefault="001B0A0A" w:rsidP="001B0A0A">
      <w:pPr>
        <w:spacing w:after="0" w:line="240" w:lineRule="auto"/>
        <w:ind w:left="0"/>
        <w:jc w:val="left"/>
        <w:rPr>
          <w:rFonts w:ascii="Times New Roman" w:hAnsi="Times New Roman" w:cs="Times New Roman"/>
          <w:b/>
          <w:sz w:val="24"/>
          <w:szCs w:val="24"/>
        </w:rPr>
      </w:pPr>
    </w:p>
    <w:p w14:paraId="010EB606" w14:textId="5368C6D2" w:rsidR="007B53E5" w:rsidRPr="00BC3453" w:rsidRDefault="007B53E5" w:rsidP="00BC3453">
      <w:pPr>
        <w:spacing w:after="0" w:line="265" w:lineRule="auto"/>
        <w:ind w:left="0"/>
        <w:jc w:val="left"/>
        <w:rPr>
          <w:rFonts w:ascii="Times New Roman" w:hAnsi="Times New Roman" w:cs="Times New Roman"/>
          <w:sz w:val="24"/>
          <w:szCs w:val="24"/>
        </w:rPr>
      </w:pPr>
      <w:r w:rsidRPr="00BC3453">
        <w:rPr>
          <w:rFonts w:ascii="Times New Roman" w:hAnsi="Times New Roman" w:cs="Times New Roman"/>
          <w:b/>
          <w:sz w:val="24"/>
          <w:szCs w:val="24"/>
        </w:rPr>
        <w:t xml:space="preserve">IN THE MATTER OF: </w:t>
      </w:r>
    </w:p>
    <w:p w14:paraId="0AD8F9E0" w14:textId="77777777" w:rsidR="00476BE8" w:rsidRDefault="00476BE8" w:rsidP="00476BE8">
      <w:pPr>
        <w:spacing w:after="0" w:line="240" w:lineRule="auto"/>
        <w:ind w:left="0"/>
        <w:rPr>
          <w:rFonts w:ascii="Times New Roman" w:eastAsia="DejaVu Sans Mono" w:hAnsi="Times New Roman" w:cs="Times New Roman"/>
          <w:sz w:val="24"/>
          <w:szCs w:val="24"/>
          <w:lang w:val="en-GB" w:eastAsia="ar-SA"/>
        </w:rPr>
      </w:pPr>
    </w:p>
    <w:p w14:paraId="2C69C49F" w14:textId="6692050F" w:rsidR="007B53E5" w:rsidRPr="00BC3453" w:rsidRDefault="007B53E5" w:rsidP="00BC3453">
      <w:pPr>
        <w:spacing w:after="0" w:line="240" w:lineRule="auto"/>
        <w:ind w:left="0"/>
        <w:rPr>
          <w:rFonts w:ascii="Times New Roman" w:eastAsia="DejaVu Sans Mono" w:hAnsi="Times New Roman" w:cs="Times New Roman"/>
          <w:sz w:val="24"/>
          <w:szCs w:val="24"/>
          <w:lang w:val="en-GB" w:eastAsia="ar-SA"/>
        </w:rPr>
      </w:pPr>
      <w:r w:rsidRPr="00BC3453">
        <w:rPr>
          <w:rFonts w:ascii="Times New Roman" w:eastAsia="DejaVu Sans Mono" w:hAnsi="Times New Roman" w:cs="Times New Roman"/>
          <w:sz w:val="24"/>
          <w:szCs w:val="24"/>
          <w:lang w:val="en-GB" w:eastAsia="ar-SA"/>
        </w:rPr>
        <w:t>Adani Electricity Mumbai Limited</w:t>
      </w:r>
    </w:p>
    <w:p w14:paraId="477C8125" w14:textId="26548768" w:rsidR="007B53E5" w:rsidRPr="00BC3453" w:rsidRDefault="007B53E5" w:rsidP="00BC3453">
      <w:pPr>
        <w:spacing w:after="0" w:line="240" w:lineRule="auto"/>
        <w:ind w:left="0"/>
        <w:rPr>
          <w:rFonts w:ascii="Times New Roman" w:eastAsia="DejaVu Sans Mono" w:hAnsi="Times New Roman" w:cs="Times New Roman"/>
          <w:sz w:val="24"/>
          <w:szCs w:val="24"/>
          <w:lang w:val="en-GB" w:eastAsia="ar-SA"/>
        </w:rPr>
      </w:pPr>
      <w:r w:rsidRPr="00BC3453">
        <w:rPr>
          <w:rFonts w:ascii="Times New Roman" w:eastAsia="DejaVu Sans Mono" w:hAnsi="Times New Roman" w:cs="Times New Roman"/>
          <w:sz w:val="24"/>
          <w:szCs w:val="24"/>
          <w:lang w:eastAsia="ar-SA"/>
        </w:rPr>
        <w:t>Registered office</w:t>
      </w:r>
      <w:r w:rsidR="00377D22" w:rsidRPr="00BC3453">
        <w:rPr>
          <w:rFonts w:ascii="Times New Roman" w:eastAsia="DejaVu Sans Mono" w:hAnsi="Times New Roman" w:cs="Times New Roman"/>
          <w:sz w:val="24"/>
          <w:szCs w:val="24"/>
          <w:lang w:eastAsia="ar-SA"/>
        </w:rPr>
        <w:t>:</w:t>
      </w:r>
    </w:p>
    <w:p w14:paraId="0E734FD9" w14:textId="77777777" w:rsidR="007B53E5" w:rsidRPr="00BC3453" w:rsidRDefault="007B53E5" w:rsidP="00BC3453">
      <w:pPr>
        <w:spacing w:after="0" w:line="240" w:lineRule="auto"/>
        <w:ind w:left="0"/>
        <w:rPr>
          <w:rFonts w:ascii="Times New Roman" w:eastAsia="DejaVu Sans Mono" w:hAnsi="Times New Roman" w:cs="Times New Roman"/>
          <w:sz w:val="24"/>
          <w:szCs w:val="24"/>
          <w:lang w:val="en-GB" w:eastAsia="ar-SA"/>
        </w:rPr>
      </w:pPr>
      <w:r w:rsidRPr="00BC3453">
        <w:rPr>
          <w:rFonts w:ascii="Times New Roman" w:eastAsia="DejaVu Sans Mono" w:hAnsi="Times New Roman" w:cs="Times New Roman"/>
          <w:sz w:val="24"/>
          <w:szCs w:val="24"/>
          <w:lang w:val="en-GB" w:eastAsia="ar-SA"/>
        </w:rPr>
        <w:t xml:space="preserve">Adani Corporate House, Shantigram, </w:t>
      </w:r>
    </w:p>
    <w:p w14:paraId="19C39D9E" w14:textId="676C99B0" w:rsidR="007B53E5" w:rsidRPr="00BC3453" w:rsidRDefault="007B53E5" w:rsidP="00BC3453">
      <w:pPr>
        <w:spacing w:after="0" w:line="240" w:lineRule="auto"/>
        <w:ind w:left="0"/>
        <w:rPr>
          <w:rFonts w:ascii="Times New Roman" w:eastAsia="DejaVu Sans Mono" w:hAnsi="Times New Roman" w:cs="Times New Roman"/>
          <w:sz w:val="24"/>
          <w:szCs w:val="24"/>
          <w:lang w:val="en-GB" w:eastAsia="ar-SA"/>
        </w:rPr>
      </w:pPr>
      <w:r w:rsidRPr="00BC3453">
        <w:rPr>
          <w:rFonts w:ascii="Times New Roman" w:eastAsia="DejaVu Sans Mono" w:hAnsi="Times New Roman" w:cs="Times New Roman"/>
          <w:sz w:val="24"/>
          <w:szCs w:val="24"/>
          <w:lang w:val="en-GB" w:eastAsia="ar-SA"/>
        </w:rPr>
        <w:t xml:space="preserve">Near Vaishno Devi Circle, S. G. Highway, Khodiyar, </w:t>
      </w:r>
    </w:p>
    <w:p w14:paraId="5315138A" w14:textId="77777777" w:rsidR="00377D22" w:rsidRPr="00BC3453" w:rsidRDefault="007B53E5" w:rsidP="00BC3453">
      <w:pPr>
        <w:spacing w:after="0" w:line="265" w:lineRule="auto"/>
        <w:ind w:left="0"/>
        <w:jc w:val="left"/>
        <w:rPr>
          <w:rFonts w:ascii="Times New Roman" w:eastAsia="DejaVu Sans Mono" w:hAnsi="Times New Roman" w:cs="Times New Roman"/>
          <w:sz w:val="24"/>
          <w:szCs w:val="24"/>
          <w:lang w:val="en-GB" w:eastAsia="ar-SA"/>
        </w:rPr>
      </w:pPr>
      <w:r w:rsidRPr="00BC3453">
        <w:rPr>
          <w:rFonts w:ascii="Times New Roman" w:eastAsia="DejaVu Sans Mono" w:hAnsi="Times New Roman" w:cs="Times New Roman"/>
          <w:sz w:val="24"/>
          <w:szCs w:val="24"/>
          <w:lang w:val="en-GB" w:eastAsia="ar-SA"/>
        </w:rPr>
        <w:t>Ahmedabad 382421, Gujarat.</w:t>
      </w:r>
    </w:p>
    <w:p w14:paraId="5CE18EEE" w14:textId="77777777" w:rsidR="00116103" w:rsidRDefault="00116103" w:rsidP="00116103">
      <w:pPr>
        <w:spacing w:after="0" w:line="240" w:lineRule="auto"/>
        <w:ind w:left="0" w:hanging="14"/>
        <w:jc w:val="left"/>
        <w:rPr>
          <w:rFonts w:ascii="Times New Roman" w:eastAsia="DejaVu Sans Mono" w:hAnsi="Times New Roman" w:cs="Times New Roman"/>
          <w:sz w:val="24"/>
          <w:szCs w:val="24"/>
          <w:lang w:val="en-GB" w:eastAsia="ar-SA"/>
        </w:rPr>
      </w:pPr>
    </w:p>
    <w:p w14:paraId="348226C9" w14:textId="74438210" w:rsidR="00B85DF3" w:rsidRPr="00BC3453" w:rsidRDefault="00377D22" w:rsidP="00BC3453">
      <w:pPr>
        <w:spacing w:after="0" w:line="240" w:lineRule="auto"/>
        <w:ind w:left="0" w:hanging="14"/>
        <w:jc w:val="left"/>
        <w:rPr>
          <w:rFonts w:ascii="Times New Roman" w:eastAsia="DejaVu Sans Mono" w:hAnsi="Times New Roman" w:cs="Times New Roman"/>
          <w:sz w:val="24"/>
          <w:szCs w:val="24"/>
          <w:lang w:val="en-GB" w:eastAsia="ar-SA"/>
        </w:rPr>
      </w:pPr>
      <w:r w:rsidRPr="00BC3453">
        <w:rPr>
          <w:rFonts w:ascii="Times New Roman" w:eastAsia="DejaVu Sans Mono" w:hAnsi="Times New Roman" w:cs="Times New Roman"/>
          <w:sz w:val="24"/>
          <w:szCs w:val="24"/>
          <w:lang w:val="en-GB" w:eastAsia="ar-SA"/>
        </w:rPr>
        <w:t>Operation</w:t>
      </w:r>
      <w:r w:rsidR="00B85DF3" w:rsidRPr="00BC3453">
        <w:rPr>
          <w:rFonts w:ascii="Times New Roman" w:eastAsia="DejaVu Sans Mono" w:hAnsi="Times New Roman" w:cs="Times New Roman"/>
          <w:sz w:val="24"/>
          <w:szCs w:val="24"/>
          <w:lang w:val="en-GB" w:eastAsia="ar-SA"/>
        </w:rPr>
        <w:t xml:space="preserve"> Office:</w:t>
      </w:r>
    </w:p>
    <w:p w14:paraId="1AEAF3BB" w14:textId="77777777" w:rsidR="002D2F7A" w:rsidRPr="00BC3453" w:rsidRDefault="002D2F7A" w:rsidP="00BC3453">
      <w:pPr>
        <w:autoSpaceDE w:val="0"/>
        <w:autoSpaceDN w:val="0"/>
        <w:spacing w:after="0" w:line="240" w:lineRule="auto"/>
        <w:ind w:left="15" w:hanging="14"/>
        <w:rPr>
          <w:rFonts w:ascii="Times New Roman" w:hAnsi="Times New Roman" w:cs="Times New Roman"/>
          <w:color w:val="auto"/>
          <w:sz w:val="24"/>
          <w:szCs w:val="24"/>
          <w:lang w:val="en-IN"/>
        </w:rPr>
      </w:pPr>
      <w:r w:rsidRPr="00BC3453">
        <w:rPr>
          <w:rFonts w:ascii="Times New Roman" w:hAnsi="Times New Roman" w:cs="Times New Roman"/>
          <w:color w:val="auto"/>
          <w:sz w:val="24"/>
          <w:szCs w:val="24"/>
          <w:lang w:val="en-IN"/>
        </w:rPr>
        <w:t>Devidas Lane, Off SVP Road,</w:t>
      </w:r>
    </w:p>
    <w:p w14:paraId="5A444909" w14:textId="77777777" w:rsidR="002D2F7A" w:rsidRPr="00BC3453" w:rsidRDefault="002D2F7A" w:rsidP="00BC3453">
      <w:pPr>
        <w:autoSpaceDE w:val="0"/>
        <w:autoSpaceDN w:val="0"/>
        <w:spacing w:after="0" w:line="240" w:lineRule="auto"/>
        <w:ind w:left="15" w:hanging="14"/>
        <w:rPr>
          <w:rFonts w:ascii="Times New Roman" w:hAnsi="Times New Roman" w:cs="Times New Roman"/>
          <w:color w:val="auto"/>
          <w:sz w:val="24"/>
          <w:szCs w:val="24"/>
          <w:lang w:val="en-IN"/>
        </w:rPr>
      </w:pPr>
      <w:r w:rsidRPr="00BC3453">
        <w:rPr>
          <w:rFonts w:ascii="Times New Roman" w:hAnsi="Times New Roman" w:cs="Times New Roman"/>
          <w:color w:val="auto"/>
          <w:sz w:val="24"/>
          <w:szCs w:val="24"/>
          <w:lang w:val="en-IN"/>
        </w:rPr>
        <w:t>Near Devidas Telephone Exchange,</w:t>
      </w:r>
    </w:p>
    <w:p w14:paraId="6E8C8218" w14:textId="09E967EB" w:rsidR="002D2F7A" w:rsidRPr="00BC3453" w:rsidRDefault="002D2F7A" w:rsidP="00BC3453">
      <w:pPr>
        <w:autoSpaceDE w:val="0"/>
        <w:autoSpaceDN w:val="0"/>
        <w:spacing w:after="0" w:line="240" w:lineRule="auto"/>
        <w:ind w:left="15" w:hanging="14"/>
        <w:rPr>
          <w:rFonts w:ascii="Times New Roman" w:eastAsiaTheme="minorHAnsi" w:hAnsi="Times New Roman" w:cs="Times New Roman"/>
          <w:color w:val="auto"/>
          <w:sz w:val="24"/>
          <w:szCs w:val="24"/>
          <w:lang w:val="en-IN"/>
        </w:rPr>
      </w:pPr>
      <w:r w:rsidRPr="00BC3453">
        <w:rPr>
          <w:rFonts w:ascii="Times New Roman" w:hAnsi="Times New Roman" w:cs="Times New Roman"/>
          <w:color w:val="auto"/>
          <w:sz w:val="24"/>
          <w:szCs w:val="24"/>
          <w:lang w:val="en-IN"/>
        </w:rPr>
        <w:t xml:space="preserve">Borivali (W), Mumbai - 400 103 </w:t>
      </w:r>
    </w:p>
    <w:p w14:paraId="00827BDC" w14:textId="53BA72B9" w:rsidR="007B53E5" w:rsidRPr="00BC3453" w:rsidRDefault="007B53E5" w:rsidP="00BC3453">
      <w:pPr>
        <w:spacing w:after="0" w:line="265" w:lineRule="auto"/>
        <w:ind w:left="1440" w:firstLine="720"/>
        <w:jc w:val="left"/>
        <w:rPr>
          <w:rFonts w:ascii="Times New Roman" w:hAnsi="Times New Roman" w:cs="Times New Roman"/>
          <w:sz w:val="24"/>
          <w:szCs w:val="24"/>
        </w:rPr>
      </w:pPr>
      <w:r w:rsidRPr="00BC3453">
        <w:rPr>
          <w:rFonts w:ascii="Times New Roman" w:eastAsia="DejaVu Sans Mono" w:hAnsi="Times New Roman" w:cs="Times New Roman"/>
          <w:sz w:val="24"/>
          <w:szCs w:val="24"/>
          <w:lang w:val="en-GB" w:eastAsia="ar-SA"/>
        </w:rPr>
        <w:t xml:space="preserve">                                               .</w:t>
      </w:r>
      <w:r w:rsidRPr="00BC3453">
        <w:rPr>
          <w:rFonts w:ascii="Times New Roman" w:hAnsi="Times New Roman" w:cs="Times New Roman"/>
          <w:sz w:val="24"/>
          <w:szCs w:val="24"/>
        </w:rPr>
        <w:t>..</w:t>
      </w:r>
      <w:r w:rsidRPr="00BC3453">
        <w:rPr>
          <w:rFonts w:ascii="Times New Roman" w:hAnsi="Times New Roman" w:cs="Times New Roman"/>
          <w:b/>
          <w:sz w:val="24"/>
          <w:szCs w:val="24"/>
        </w:rPr>
        <w:t>APPLICANT/PETITIONER</w:t>
      </w:r>
      <w:r w:rsidRPr="00BC3453">
        <w:rPr>
          <w:rFonts w:ascii="Times New Roman" w:hAnsi="Times New Roman" w:cs="Times New Roman"/>
          <w:sz w:val="24"/>
          <w:szCs w:val="24"/>
        </w:rPr>
        <w:t xml:space="preserve"> </w:t>
      </w:r>
    </w:p>
    <w:p w14:paraId="558CFC5C" w14:textId="1CBA3A5A" w:rsidR="000B7AE7" w:rsidRDefault="000B7AE7" w:rsidP="00287499">
      <w:pPr>
        <w:spacing w:after="0"/>
        <w:ind w:left="0"/>
        <w:rPr>
          <w:rFonts w:ascii="Times New Roman" w:hAnsi="Times New Roman" w:cs="Times New Roman"/>
          <w:sz w:val="24"/>
          <w:szCs w:val="24"/>
        </w:rPr>
      </w:pPr>
    </w:p>
    <w:p w14:paraId="48EAE648" w14:textId="77777777" w:rsidR="00287499" w:rsidRDefault="00287499" w:rsidP="00287499">
      <w:pPr>
        <w:spacing w:after="0"/>
        <w:ind w:left="0"/>
        <w:rPr>
          <w:rFonts w:ascii="Times New Roman" w:hAnsi="Times New Roman" w:cs="Times New Roman"/>
          <w:sz w:val="24"/>
          <w:szCs w:val="24"/>
        </w:rPr>
      </w:pPr>
    </w:p>
    <w:p w14:paraId="3A46602C" w14:textId="77777777" w:rsidR="00287499" w:rsidRPr="00BC3453" w:rsidRDefault="00287499" w:rsidP="00287499">
      <w:pPr>
        <w:spacing w:after="0" w:line="240" w:lineRule="auto"/>
        <w:ind w:left="0"/>
        <w:rPr>
          <w:rFonts w:ascii="Times New Roman" w:hAnsi="Times New Roman" w:cs="Times New Roman"/>
          <w:sz w:val="24"/>
          <w:szCs w:val="24"/>
        </w:rPr>
      </w:pPr>
    </w:p>
    <w:p w14:paraId="657E9202" w14:textId="261856C2" w:rsidR="00246744" w:rsidRPr="00BC3453" w:rsidRDefault="007B53E5" w:rsidP="00BC3453">
      <w:pPr>
        <w:spacing w:after="0"/>
        <w:ind w:left="0"/>
        <w:rPr>
          <w:rFonts w:ascii="Times New Roman" w:hAnsi="Times New Roman" w:cs="Times New Roman"/>
          <w:sz w:val="24"/>
          <w:szCs w:val="24"/>
        </w:rPr>
      </w:pPr>
      <w:r w:rsidRPr="00BC3453">
        <w:rPr>
          <w:rFonts w:ascii="Times New Roman" w:hAnsi="Times New Roman" w:cs="Times New Roman"/>
          <w:b/>
          <w:sz w:val="24"/>
          <w:szCs w:val="24"/>
          <w:u w:val="single" w:color="000000"/>
        </w:rPr>
        <w:lastRenderedPageBreak/>
        <w:t>MOST RESPECTFULLY SH</w:t>
      </w:r>
      <w:r w:rsidR="00D00387">
        <w:rPr>
          <w:rFonts w:ascii="Times New Roman" w:hAnsi="Times New Roman" w:cs="Times New Roman"/>
          <w:b/>
          <w:sz w:val="24"/>
          <w:szCs w:val="24"/>
          <w:u w:val="single" w:color="000000"/>
        </w:rPr>
        <w:t>E</w:t>
      </w:r>
      <w:r w:rsidRPr="00BC3453">
        <w:rPr>
          <w:rFonts w:ascii="Times New Roman" w:hAnsi="Times New Roman" w:cs="Times New Roman"/>
          <w:b/>
          <w:sz w:val="24"/>
          <w:szCs w:val="24"/>
          <w:u w:val="single" w:color="000000"/>
        </w:rPr>
        <w:t>WETH:</w:t>
      </w:r>
    </w:p>
    <w:p w14:paraId="43B44668" w14:textId="77777777" w:rsidR="00246744" w:rsidRPr="00BC3453" w:rsidRDefault="00225CE4" w:rsidP="00BC3453">
      <w:pPr>
        <w:spacing w:after="0" w:line="240" w:lineRule="auto"/>
        <w:ind w:left="0" w:firstLine="0"/>
        <w:jc w:val="left"/>
        <w:rPr>
          <w:rFonts w:ascii="Times New Roman" w:hAnsi="Times New Roman" w:cs="Times New Roman"/>
          <w:sz w:val="24"/>
          <w:szCs w:val="24"/>
        </w:rPr>
      </w:pPr>
      <w:r w:rsidRPr="00BC3453">
        <w:rPr>
          <w:rFonts w:ascii="Times New Roman" w:eastAsia="Adani" w:hAnsi="Times New Roman" w:cs="Times New Roman"/>
          <w:sz w:val="24"/>
          <w:szCs w:val="24"/>
        </w:rPr>
        <w:t xml:space="preserve"> </w:t>
      </w:r>
    </w:p>
    <w:p w14:paraId="52F3426D" w14:textId="225CEF3A" w:rsidR="00C5492F" w:rsidRPr="00BC3453" w:rsidRDefault="007B53E5" w:rsidP="00BC3453">
      <w:pPr>
        <w:pStyle w:val="ListParagraph"/>
        <w:numPr>
          <w:ilvl w:val="0"/>
          <w:numId w:val="11"/>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 xml:space="preserve">The present petition is preferred by </w:t>
      </w:r>
      <w:r w:rsidR="00225CE4" w:rsidRPr="00BC3453">
        <w:rPr>
          <w:rFonts w:ascii="Times New Roman" w:hAnsi="Times New Roman" w:cs="Times New Roman"/>
          <w:sz w:val="24"/>
          <w:szCs w:val="24"/>
        </w:rPr>
        <w:t>Adani Electricity Mumbai Limited (hereinafter referred as “</w:t>
      </w:r>
      <w:r w:rsidR="00225CE4" w:rsidRPr="00BC3453">
        <w:rPr>
          <w:rFonts w:ascii="Times New Roman" w:hAnsi="Times New Roman" w:cs="Times New Roman"/>
          <w:b/>
          <w:sz w:val="24"/>
          <w:szCs w:val="24"/>
        </w:rPr>
        <w:t>AEML-T/ Petitioner</w:t>
      </w:r>
      <w:r w:rsidR="00225CE4" w:rsidRPr="00BC3453">
        <w:rPr>
          <w:rFonts w:ascii="Times New Roman" w:hAnsi="Times New Roman" w:cs="Times New Roman"/>
          <w:sz w:val="24"/>
          <w:szCs w:val="24"/>
        </w:rPr>
        <w:t xml:space="preserve">”), </w:t>
      </w:r>
      <w:r w:rsidR="00C5492F" w:rsidRPr="00BC3453">
        <w:rPr>
          <w:rFonts w:ascii="Times New Roman" w:hAnsi="Times New Roman" w:cs="Times New Roman"/>
          <w:sz w:val="24"/>
          <w:szCs w:val="24"/>
        </w:rPr>
        <w:t xml:space="preserve">in the capacity of a </w:t>
      </w:r>
      <w:r w:rsidR="00225CE4" w:rsidRPr="00BC3453">
        <w:rPr>
          <w:rFonts w:ascii="Times New Roman" w:hAnsi="Times New Roman" w:cs="Times New Roman"/>
          <w:sz w:val="24"/>
          <w:szCs w:val="24"/>
        </w:rPr>
        <w:t xml:space="preserve">Transmission Licensee pursuant to the </w:t>
      </w:r>
      <w:r w:rsidR="00C432EC" w:rsidRPr="00BC3453">
        <w:rPr>
          <w:rFonts w:ascii="Times New Roman" w:hAnsi="Times New Roman" w:cs="Times New Roman"/>
          <w:sz w:val="24"/>
          <w:szCs w:val="24"/>
        </w:rPr>
        <w:t xml:space="preserve">license </w:t>
      </w:r>
      <w:r w:rsidR="00C5492F" w:rsidRPr="00BC3453">
        <w:rPr>
          <w:rFonts w:ascii="Times New Roman" w:hAnsi="Times New Roman" w:cs="Times New Roman"/>
          <w:sz w:val="24"/>
          <w:szCs w:val="24"/>
        </w:rPr>
        <w:t xml:space="preserve">granted by this Hon’ble Commission, </w:t>
      </w:r>
      <w:r w:rsidR="00225CE4" w:rsidRPr="00BC3453">
        <w:rPr>
          <w:rFonts w:ascii="Times New Roman" w:hAnsi="Times New Roman" w:cs="Times New Roman"/>
          <w:sz w:val="24"/>
          <w:szCs w:val="24"/>
        </w:rPr>
        <w:t>vide Licen</w:t>
      </w:r>
      <w:r w:rsidR="00A14691">
        <w:rPr>
          <w:rFonts w:ascii="Times New Roman" w:hAnsi="Times New Roman" w:cs="Times New Roman"/>
          <w:sz w:val="24"/>
          <w:szCs w:val="24"/>
        </w:rPr>
        <w:t>s</w:t>
      </w:r>
      <w:r w:rsidR="00225CE4" w:rsidRPr="00BC3453">
        <w:rPr>
          <w:rFonts w:ascii="Times New Roman" w:hAnsi="Times New Roman" w:cs="Times New Roman"/>
          <w:sz w:val="24"/>
          <w:szCs w:val="24"/>
        </w:rPr>
        <w:t xml:space="preserve">e No. 1 of 2011, dated </w:t>
      </w:r>
      <w:r w:rsidR="00C5492F" w:rsidRPr="00BC3453">
        <w:rPr>
          <w:rFonts w:ascii="Times New Roman" w:hAnsi="Times New Roman" w:cs="Times New Roman"/>
          <w:sz w:val="24"/>
          <w:szCs w:val="24"/>
        </w:rPr>
        <w:t>11.08.20</w:t>
      </w:r>
      <w:r w:rsidR="00217D17" w:rsidRPr="00BC3453">
        <w:rPr>
          <w:rFonts w:ascii="Times New Roman" w:hAnsi="Times New Roman" w:cs="Times New Roman"/>
          <w:sz w:val="24"/>
          <w:szCs w:val="24"/>
        </w:rPr>
        <w:t>11</w:t>
      </w:r>
      <w:r w:rsidR="00225CE4" w:rsidRPr="00BC3453">
        <w:rPr>
          <w:rFonts w:ascii="Times New Roman" w:hAnsi="Times New Roman" w:cs="Times New Roman"/>
          <w:sz w:val="24"/>
          <w:szCs w:val="24"/>
        </w:rPr>
        <w:t xml:space="preserve"> in terms of Section 14 of the Electricity Act, 2003 (“</w:t>
      </w:r>
      <w:r w:rsidR="00225CE4" w:rsidRPr="00855B89">
        <w:rPr>
          <w:rFonts w:ascii="Times New Roman" w:hAnsi="Times New Roman" w:cs="Times New Roman"/>
          <w:b/>
          <w:bCs/>
          <w:sz w:val="24"/>
          <w:szCs w:val="24"/>
        </w:rPr>
        <w:t>EA03</w:t>
      </w:r>
      <w:r w:rsidR="00225CE4" w:rsidRPr="00BC3453">
        <w:rPr>
          <w:rFonts w:ascii="Times New Roman" w:hAnsi="Times New Roman" w:cs="Times New Roman"/>
          <w:sz w:val="24"/>
          <w:szCs w:val="24"/>
        </w:rPr>
        <w:t>”)</w:t>
      </w:r>
      <w:r w:rsidR="00F62D74" w:rsidRPr="00BC3453">
        <w:rPr>
          <w:rFonts w:ascii="Times New Roman" w:hAnsi="Times New Roman" w:cs="Times New Roman"/>
          <w:sz w:val="24"/>
          <w:szCs w:val="24"/>
        </w:rPr>
        <w:t xml:space="preserve"> and </w:t>
      </w:r>
      <w:r w:rsidR="00F50774" w:rsidRPr="00BC3453">
        <w:rPr>
          <w:rFonts w:ascii="Times New Roman" w:hAnsi="Times New Roman" w:cs="Times New Roman"/>
          <w:sz w:val="24"/>
          <w:szCs w:val="24"/>
        </w:rPr>
        <w:t xml:space="preserve">subsequently amended </w:t>
      </w:r>
      <w:r w:rsidR="002E5425" w:rsidRPr="00BC3453">
        <w:rPr>
          <w:rFonts w:ascii="Times New Roman" w:hAnsi="Times New Roman" w:cs="Times New Roman"/>
          <w:sz w:val="24"/>
          <w:szCs w:val="24"/>
        </w:rPr>
        <w:t>from time to time</w:t>
      </w:r>
      <w:r w:rsidR="00225CE4" w:rsidRPr="00BC3453">
        <w:rPr>
          <w:rFonts w:ascii="Times New Roman" w:hAnsi="Times New Roman" w:cs="Times New Roman"/>
          <w:sz w:val="24"/>
          <w:szCs w:val="24"/>
        </w:rPr>
        <w:t>.</w:t>
      </w:r>
      <w:r w:rsidR="00CC18DB" w:rsidRPr="00BC3453">
        <w:rPr>
          <w:rFonts w:ascii="Times New Roman" w:hAnsi="Times New Roman" w:cs="Times New Roman"/>
          <w:sz w:val="24"/>
          <w:szCs w:val="24"/>
        </w:rPr>
        <w:t xml:space="preserve"> </w:t>
      </w:r>
    </w:p>
    <w:p w14:paraId="388E65A0" w14:textId="77777777" w:rsidR="00C5492F" w:rsidRPr="00BC3453" w:rsidRDefault="00C5492F" w:rsidP="00855B89">
      <w:pPr>
        <w:pStyle w:val="ListParagraph"/>
        <w:spacing w:after="0" w:line="240" w:lineRule="auto"/>
        <w:ind w:left="0" w:firstLine="0"/>
        <w:rPr>
          <w:rFonts w:ascii="Times New Roman" w:hAnsi="Times New Roman" w:cs="Times New Roman"/>
          <w:sz w:val="24"/>
          <w:szCs w:val="24"/>
        </w:rPr>
      </w:pPr>
    </w:p>
    <w:p w14:paraId="1B70CB1E" w14:textId="6FA4B2EA" w:rsidR="008209EB" w:rsidRDefault="00855B89" w:rsidP="00BC3453">
      <w:pPr>
        <w:pStyle w:val="ListParagraph"/>
        <w:spacing w:after="0" w:line="360" w:lineRule="auto"/>
        <w:ind w:firstLine="0"/>
        <w:rPr>
          <w:rFonts w:ascii="Times New Roman" w:hAnsi="Times New Roman" w:cs="Times New Roman"/>
          <w:sz w:val="24"/>
          <w:szCs w:val="24"/>
        </w:rPr>
      </w:pPr>
      <w:r>
        <w:rPr>
          <w:rFonts w:ascii="Times New Roman" w:hAnsi="Times New Roman" w:cs="Times New Roman"/>
          <w:sz w:val="24"/>
          <w:szCs w:val="24"/>
        </w:rPr>
        <w:t xml:space="preserve">A copy of the Transmission </w:t>
      </w:r>
      <w:r w:rsidR="00217D17" w:rsidRPr="00BC3453">
        <w:rPr>
          <w:rFonts w:ascii="Times New Roman" w:hAnsi="Times New Roman" w:cs="Times New Roman"/>
          <w:sz w:val="24"/>
          <w:szCs w:val="24"/>
        </w:rPr>
        <w:t>Licen</w:t>
      </w:r>
      <w:r>
        <w:rPr>
          <w:rFonts w:ascii="Times New Roman" w:hAnsi="Times New Roman" w:cs="Times New Roman"/>
          <w:sz w:val="24"/>
          <w:szCs w:val="24"/>
        </w:rPr>
        <w:t>s</w:t>
      </w:r>
      <w:r w:rsidR="00217D17" w:rsidRPr="00BC3453">
        <w:rPr>
          <w:rFonts w:ascii="Times New Roman" w:hAnsi="Times New Roman" w:cs="Times New Roman"/>
          <w:sz w:val="24"/>
          <w:szCs w:val="24"/>
        </w:rPr>
        <w:t xml:space="preserve">e No. 1 of 2011, dated 11.08.2011 </w:t>
      </w:r>
      <w:r>
        <w:rPr>
          <w:rFonts w:ascii="Times New Roman" w:hAnsi="Times New Roman" w:cs="Times New Roman"/>
          <w:sz w:val="24"/>
          <w:szCs w:val="24"/>
        </w:rPr>
        <w:t xml:space="preserve">granted by this Hon’ble Commission </w:t>
      </w:r>
      <w:r w:rsidR="00B4787C">
        <w:rPr>
          <w:rFonts w:ascii="Times New Roman" w:hAnsi="Times New Roman" w:cs="Times New Roman"/>
          <w:sz w:val="24"/>
          <w:szCs w:val="24"/>
        </w:rPr>
        <w:t>to AEML-T i</w:t>
      </w:r>
      <w:r w:rsidR="009A6F15">
        <w:rPr>
          <w:rFonts w:ascii="Times New Roman" w:hAnsi="Times New Roman" w:cs="Times New Roman"/>
          <w:sz w:val="24"/>
          <w:szCs w:val="24"/>
        </w:rPr>
        <w:t xml:space="preserve">s annexed herewith and marked as </w:t>
      </w:r>
      <w:r w:rsidR="009A6F15">
        <w:rPr>
          <w:rFonts w:ascii="Times New Roman" w:hAnsi="Times New Roman" w:cs="Times New Roman"/>
          <w:b/>
          <w:bCs/>
          <w:sz w:val="24"/>
          <w:szCs w:val="24"/>
        </w:rPr>
        <w:t>ANNEXURE P-</w:t>
      </w:r>
      <w:r w:rsidR="009A6F15" w:rsidRPr="00225C98">
        <w:rPr>
          <w:rFonts w:ascii="Times New Roman" w:hAnsi="Times New Roman" w:cs="Times New Roman"/>
          <w:b/>
          <w:bCs/>
          <w:sz w:val="24"/>
          <w:szCs w:val="24"/>
        </w:rPr>
        <w:t>1.</w:t>
      </w:r>
    </w:p>
    <w:p w14:paraId="43FB4422" w14:textId="77777777" w:rsidR="008209EB" w:rsidRDefault="008209EB" w:rsidP="008209EB">
      <w:pPr>
        <w:pStyle w:val="ListParagraph"/>
        <w:spacing w:after="0" w:line="240" w:lineRule="auto"/>
        <w:ind w:firstLine="0"/>
        <w:rPr>
          <w:rFonts w:ascii="Times New Roman" w:hAnsi="Times New Roman" w:cs="Times New Roman"/>
          <w:sz w:val="24"/>
          <w:szCs w:val="24"/>
        </w:rPr>
      </w:pPr>
    </w:p>
    <w:p w14:paraId="146D6C33" w14:textId="3F67FEF8" w:rsidR="00246744" w:rsidRPr="00BC3453" w:rsidRDefault="00C14D1B" w:rsidP="00BC3453">
      <w:pPr>
        <w:pStyle w:val="ListParagraph"/>
        <w:spacing w:after="0" w:line="360" w:lineRule="auto"/>
        <w:ind w:firstLine="0"/>
        <w:rPr>
          <w:rFonts w:ascii="Times New Roman" w:hAnsi="Times New Roman" w:cs="Times New Roman"/>
          <w:sz w:val="24"/>
          <w:szCs w:val="24"/>
        </w:rPr>
      </w:pPr>
      <w:r>
        <w:rPr>
          <w:rFonts w:ascii="Times New Roman" w:hAnsi="Times New Roman" w:cs="Times New Roman"/>
          <w:sz w:val="24"/>
          <w:szCs w:val="24"/>
        </w:rPr>
        <w:t xml:space="preserve">A copy of the </w:t>
      </w:r>
      <w:r w:rsidR="0060747C" w:rsidRPr="00BC3453">
        <w:rPr>
          <w:rFonts w:ascii="Times New Roman" w:hAnsi="Times New Roman" w:cs="Times New Roman"/>
          <w:sz w:val="24"/>
          <w:szCs w:val="24"/>
        </w:rPr>
        <w:t xml:space="preserve">amendment </w:t>
      </w:r>
      <w:r w:rsidR="00E76903" w:rsidRPr="00BC3453">
        <w:rPr>
          <w:rFonts w:ascii="Times New Roman" w:hAnsi="Times New Roman" w:cs="Times New Roman"/>
          <w:sz w:val="24"/>
          <w:szCs w:val="24"/>
        </w:rPr>
        <w:t xml:space="preserve">Transmission </w:t>
      </w:r>
      <w:r w:rsidR="00225CE4" w:rsidRPr="00BC3453">
        <w:rPr>
          <w:rFonts w:ascii="Times New Roman" w:hAnsi="Times New Roman" w:cs="Times New Roman"/>
          <w:sz w:val="24"/>
          <w:szCs w:val="24"/>
        </w:rPr>
        <w:t>Licen</w:t>
      </w:r>
      <w:r>
        <w:rPr>
          <w:rFonts w:ascii="Times New Roman" w:hAnsi="Times New Roman" w:cs="Times New Roman"/>
          <w:sz w:val="24"/>
          <w:szCs w:val="24"/>
        </w:rPr>
        <w:t>s</w:t>
      </w:r>
      <w:r w:rsidR="00225CE4" w:rsidRPr="00BC3453">
        <w:rPr>
          <w:rFonts w:ascii="Times New Roman" w:hAnsi="Times New Roman" w:cs="Times New Roman"/>
          <w:sz w:val="24"/>
          <w:szCs w:val="24"/>
        </w:rPr>
        <w:t xml:space="preserve">e dated </w:t>
      </w:r>
      <w:r w:rsidR="00217D17" w:rsidRPr="00BC3453">
        <w:rPr>
          <w:rFonts w:ascii="Times New Roman" w:hAnsi="Times New Roman" w:cs="Times New Roman"/>
          <w:sz w:val="24"/>
          <w:szCs w:val="24"/>
        </w:rPr>
        <w:t>30</w:t>
      </w:r>
      <w:r w:rsidR="00E76903" w:rsidRPr="00BC3453">
        <w:rPr>
          <w:rFonts w:ascii="Times New Roman" w:hAnsi="Times New Roman" w:cs="Times New Roman"/>
          <w:sz w:val="24"/>
          <w:szCs w:val="24"/>
        </w:rPr>
        <w:t>.</w:t>
      </w:r>
      <w:r w:rsidR="00225CE4" w:rsidRPr="00BC3453">
        <w:rPr>
          <w:rFonts w:ascii="Times New Roman" w:hAnsi="Times New Roman" w:cs="Times New Roman"/>
          <w:sz w:val="24"/>
          <w:szCs w:val="24"/>
        </w:rPr>
        <w:t>0</w:t>
      </w:r>
      <w:r w:rsidR="00217D17" w:rsidRPr="00BC3453">
        <w:rPr>
          <w:rFonts w:ascii="Times New Roman" w:hAnsi="Times New Roman" w:cs="Times New Roman"/>
          <w:sz w:val="24"/>
          <w:szCs w:val="24"/>
        </w:rPr>
        <w:t>5</w:t>
      </w:r>
      <w:r w:rsidR="00E76903" w:rsidRPr="00BC3453">
        <w:rPr>
          <w:rFonts w:ascii="Times New Roman" w:hAnsi="Times New Roman" w:cs="Times New Roman"/>
          <w:sz w:val="24"/>
          <w:szCs w:val="24"/>
        </w:rPr>
        <w:t>.</w:t>
      </w:r>
      <w:r w:rsidR="00225CE4" w:rsidRPr="00BC3453">
        <w:rPr>
          <w:rFonts w:ascii="Times New Roman" w:hAnsi="Times New Roman" w:cs="Times New Roman"/>
          <w:sz w:val="24"/>
          <w:szCs w:val="24"/>
        </w:rPr>
        <w:t>20</w:t>
      </w:r>
      <w:r w:rsidR="00217D17" w:rsidRPr="00BC3453">
        <w:rPr>
          <w:rFonts w:ascii="Times New Roman" w:hAnsi="Times New Roman" w:cs="Times New Roman"/>
          <w:sz w:val="24"/>
          <w:szCs w:val="24"/>
        </w:rPr>
        <w:t>2</w:t>
      </w:r>
      <w:r w:rsidR="000311A5" w:rsidRPr="00BC3453">
        <w:rPr>
          <w:rFonts w:ascii="Times New Roman" w:hAnsi="Times New Roman" w:cs="Times New Roman"/>
          <w:sz w:val="24"/>
          <w:szCs w:val="24"/>
        </w:rPr>
        <w:t>3</w:t>
      </w:r>
      <w:r w:rsidR="00E76903" w:rsidRPr="00BC3453">
        <w:rPr>
          <w:rFonts w:ascii="Times New Roman" w:hAnsi="Times New Roman" w:cs="Times New Roman"/>
          <w:sz w:val="24"/>
          <w:szCs w:val="24"/>
        </w:rPr>
        <w:t xml:space="preserve"> granted by this Hon’ble Commission to AEML-T</w:t>
      </w:r>
      <w:r w:rsidR="00225CE4" w:rsidRPr="00BC3453">
        <w:rPr>
          <w:rFonts w:ascii="Times New Roman" w:hAnsi="Times New Roman" w:cs="Times New Roman"/>
          <w:sz w:val="24"/>
          <w:szCs w:val="24"/>
        </w:rPr>
        <w:t xml:space="preserve"> is annexed herewith and marked as </w:t>
      </w:r>
      <w:r w:rsidR="005A0904">
        <w:rPr>
          <w:rFonts w:ascii="Times New Roman" w:hAnsi="Times New Roman" w:cs="Times New Roman"/>
          <w:b/>
          <w:sz w:val="24"/>
          <w:szCs w:val="24"/>
        </w:rPr>
        <w:t>ANNEXURE P-2</w:t>
      </w:r>
      <w:r w:rsidR="005A0904">
        <w:rPr>
          <w:rFonts w:ascii="Times New Roman" w:hAnsi="Times New Roman" w:cs="Times New Roman"/>
          <w:bCs/>
          <w:sz w:val="24"/>
          <w:szCs w:val="24"/>
        </w:rPr>
        <w:t>.</w:t>
      </w:r>
    </w:p>
    <w:p w14:paraId="203438F1" w14:textId="4DF4B4B3" w:rsidR="00C6565C" w:rsidRPr="00BC3453" w:rsidRDefault="0047443E" w:rsidP="0047443E">
      <w:pPr>
        <w:pStyle w:val="ListParagraph"/>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ab/>
      </w:r>
    </w:p>
    <w:p w14:paraId="038EC8A8" w14:textId="7B3E591D" w:rsidR="00246744" w:rsidRPr="00BC3453" w:rsidRDefault="00453191" w:rsidP="00BC3453">
      <w:pPr>
        <w:pStyle w:val="ListParagraph"/>
        <w:numPr>
          <w:ilvl w:val="0"/>
          <w:numId w:val="11"/>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That, t</w:t>
      </w:r>
      <w:r w:rsidR="00225CE4" w:rsidRPr="00BC3453">
        <w:rPr>
          <w:rFonts w:ascii="Times New Roman" w:hAnsi="Times New Roman" w:cs="Times New Roman"/>
          <w:sz w:val="24"/>
          <w:szCs w:val="24"/>
        </w:rPr>
        <w:t xml:space="preserve">he </w:t>
      </w:r>
      <w:r w:rsidR="00AD467D" w:rsidRPr="00BC3453">
        <w:rPr>
          <w:rFonts w:ascii="Times New Roman" w:hAnsi="Times New Roman" w:cs="Times New Roman"/>
          <w:sz w:val="24"/>
          <w:szCs w:val="24"/>
        </w:rPr>
        <w:t xml:space="preserve">license </w:t>
      </w:r>
      <w:r w:rsidR="00225CE4" w:rsidRPr="00BC3453">
        <w:rPr>
          <w:rFonts w:ascii="Times New Roman" w:hAnsi="Times New Roman" w:cs="Times New Roman"/>
          <w:sz w:val="24"/>
          <w:szCs w:val="24"/>
        </w:rPr>
        <w:t xml:space="preserve">along with the amendments thereto, granted to the Transmission business of </w:t>
      </w:r>
      <w:r w:rsidRPr="00BC3453">
        <w:rPr>
          <w:rFonts w:ascii="Times New Roman" w:hAnsi="Times New Roman" w:cs="Times New Roman"/>
          <w:sz w:val="24"/>
          <w:szCs w:val="24"/>
        </w:rPr>
        <w:t xml:space="preserve">the Petitioner </w:t>
      </w:r>
      <w:r w:rsidR="00225CE4" w:rsidRPr="00BC3453">
        <w:rPr>
          <w:rFonts w:ascii="Times New Roman" w:hAnsi="Times New Roman" w:cs="Times New Roman"/>
          <w:sz w:val="24"/>
          <w:szCs w:val="24"/>
        </w:rPr>
        <w:t>(AEML-T)</w:t>
      </w:r>
      <w:r w:rsidR="00AD467D" w:rsidRPr="00BC3453">
        <w:rPr>
          <w:rFonts w:ascii="Times New Roman" w:hAnsi="Times New Roman" w:cs="Times New Roman"/>
          <w:sz w:val="24"/>
          <w:szCs w:val="24"/>
        </w:rPr>
        <w:t>,</w:t>
      </w:r>
      <w:r w:rsidR="00225CE4" w:rsidRPr="00BC3453">
        <w:rPr>
          <w:rFonts w:ascii="Times New Roman" w:hAnsi="Times New Roman" w:cs="Times New Roman"/>
          <w:sz w:val="24"/>
          <w:szCs w:val="24"/>
        </w:rPr>
        <w:t xml:space="preserve"> is </w:t>
      </w:r>
      <w:r w:rsidRPr="00BC3453">
        <w:rPr>
          <w:rFonts w:ascii="Times New Roman" w:hAnsi="Times New Roman" w:cs="Times New Roman"/>
          <w:sz w:val="24"/>
          <w:szCs w:val="24"/>
        </w:rPr>
        <w:t xml:space="preserve">for the purpose of </w:t>
      </w:r>
      <w:r w:rsidR="00225CE4" w:rsidRPr="00BC3453">
        <w:rPr>
          <w:rFonts w:ascii="Times New Roman" w:hAnsi="Times New Roman" w:cs="Times New Roman"/>
          <w:sz w:val="24"/>
          <w:szCs w:val="24"/>
        </w:rPr>
        <w:t>transmit</w:t>
      </w:r>
      <w:r w:rsidRPr="00BC3453">
        <w:rPr>
          <w:rFonts w:ascii="Times New Roman" w:hAnsi="Times New Roman" w:cs="Times New Roman"/>
          <w:sz w:val="24"/>
          <w:szCs w:val="24"/>
        </w:rPr>
        <w:t>ting</w:t>
      </w:r>
      <w:r w:rsidR="00225CE4" w:rsidRPr="00BC3453">
        <w:rPr>
          <w:rFonts w:ascii="Times New Roman" w:hAnsi="Times New Roman" w:cs="Times New Roman"/>
          <w:sz w:val="24"/>
          <w:szCs w:val="24"/>
        </w:rPr>
        <w:t xml:space="preserve"> electricity within the area of transmission (</w:t>
      </w:r>
      <w:r w:rsidR="00225CE4" w:rsidRPr="008D0155">
        <w:rPr>
          <w:rFonts w:ascii="Times New Roman" w:hAnsi="Times New Roman" w:cs="Times New Roman"/>
          <w:i/>
          <w:iCs/>
          <w:sz w:val="24"/>
          <w:szCs w:val="24"/>
        </w:rPr>
        <w:t>as defined in the said Licen</w:t>
      </w:r>
      <w:r w:rsidR="0047443E" w:rsidRPr="008D0155">
        <w:rPr>
          <w:rFonts w:ascii="Times New Roman" w:hAnsi="Times New Roman" w:cs="Times New Roman"/>
          <w:i/>
          <w:iCs/>
          <w:sz w:val="24"/>
          <w:szCs w:val="24"/>
        </w:rPr>
        <w:t>se</w:t>
      </w:r>
      <w:r w:rsidR="00225CE4" w:rsidRPr="008D0155">
        <w:rPr>
          <w:rFonts w:ascii="Times New Roman" w:hAnsi="Times New Roman" w:cs="Times New Roman"/>
          <w:i/>
          <w:iCs/>
          <w:sz w:val="24"/>
          <w:szCs w:val="24"/>
        </w:rPr>
        <w:t xml:space="preserve"> No. 1 of 2011, under Part II, Section 3, “Area of Transmission”</w:t>
      </w:r>
      <w:r w:rsidR="00225CE4" w:rsidRPr="00BC3453">
        <w:rPr>
          <w:rFonts w:ascii="Times New Roman" w:hAnsi="Times New Roman" w:cs="Times New Roman"/>
          <w:sz w:val="24"/>
          <w:szCs w:val="24"/>
        </w:rPr>
        <w:t xml:space="preserve">).  </w:t>
      </w:r>
    </w:p>
    <w:p w14:paraId="17B48B82" w14:textId="77777777" w:rsidR="00246744" w:rsidRPr="00BC3453" w:rsidRDefault="00225CE4" w:rsidP="003959BD">
      <w:pPr>
        <w:spacing w:after="0" w:line="240" w:lineRule="auto"/>
        <w:ind w:left="0" w:firstLine="0"/>
        <w:rPr>
          <w:rFonts w:ascii="Times New Roman" w:hAnsi="Times New Roman" w:cs="Times New Roman"/>
          <w:sz w:val="24"/>
          <w:szCs w:val="24"/>
        </w:rPr>
      </w:pPr>
      <w:r w:rsidRPr="00BC3453">
        <w:rPr>
          <w:rFonts w:ascii="Times New Roman" w:hAnsi="Times New Roman" w:cs="Times New Roman"/>
          <w:sz w:val="24"/>
          <w:szCs w:val="24"/>
        </w:rPr>
        <w:t xml:space="preserve"> </w:t>
      </w:r>
    </w:p>
    <w:p w14:paraId="766BFE3F" w14:textId="7CF1A447" w:rsidR="00246744" w:rsidRPr="00BC3453" w:rsidRDefault="00225CE4" w:rsidP="00BC3453">
      <w:pPr>
        <w:pStyle w:val="ListParagraph"/>
        <w:numPr>
          <w:ilvl w:val="0"/>
          <w:numId w:val="11"/>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 xml:space="preserve">The aforesaid </w:t>
      </w:r>
      <w:r w:rsidR="00AD467D" w:rsidRPr="00BC3453">
        <w:rPr>
          <w:rFonts w:ascii="Times New Roman" w:hAnsi="Times New Roman" w:cs="Times New Roman"/>
          <w:sz w:val="24"/>
          <w:szCs w:val="24"/>
        </w:rPr>
        <w:t>License</w:t>
      </w:r>
      <w:r w:rsidRPr="00BC3453">
        <w:rPr>
          <w:rFonts w:ascii="Times New Roman" w:hAnsi="Times New Roman" w:cs="Times New Roman"/>
          <w:sz w:val="24"/>
          <w:szCs w:val="24"/>
        </w:rPr>
        <w:t>, along</w:t>
      </w:r>
      <w:r w:rsidR="00912DE9" w:rsidRPr="00BC3453">
        <w:rPr>
          <w:rFonts w:ascii="Times New Roman" w:hAnsi="Times New Roman" w:cs="Times New Roman"/>
          <w:sz w:val="24"/>
          <w:szCs w:val="24"/>
        </w:rPr>
        <w:t xml:space="preserve"> </w:t>
      </w:r>
      <w:r w:rsidRPr="00BC3453">
        <w:rPr>
          <w:rFonts w:ascii="Times New Roman" w:hAnsi="Times New Roman" w:cs="Times New Roman"/>
          <w:sz w:val="24"/>
          <w:szCs w:val="24"/>
        </w:rPr>
        <w:t xml:space="preserve">with all its amendments made thereto, is </w:t>
      </w:r>
      <w:r w:rsidR="00C6565C" w:rsidRPr="00BC3453">
        <w:rPr>
          <w:rFonts w:ascii="Times New Roman" w:hAnsi="Times New Roman" w:cs="Times New Roman"/>
          <w:sz w:val="24"/>
          <w:szCs w:val="24"/>
        </w:rPr>
        <w:t>asset</w:t>
      </w:r>
      <w:r w:rsidR="00A70409" w:rsidRPr="00BC3453">
        <w:rPr>
          <w:rFonts w:ascii="Times New Roman" w:hAnsi="Times New Roman" w:cs="Times New Roman"/>
          <w:sz w:val="24"/>
          <w:szCs w:val="24"/>
        </w:rPr>
        <w:t xml:space="preserve"> specific </w:t>
      </w:r>
      <w:r w:rsidR="00AD467D" w:rsidRPr="00BC3453">
        <w:rPr>
          <w:rFonts w:ascii="Times New Roman" w:hAnsi="Times New Roman" w:cs="Times New Roman"/>
          <w:sz w:val="24"/>
          <w:szCs w:val="24"/>
        </w:rPr>
        <w:t xml:space="preserve">license </w:t>
      </w:r>
      <w:r w:rsidR="00453191" w:rsidRPr="00BC3453">
        <w:rPr>
          <w:rFonts w:ascii="Times New Roman" w:hAnsi="Times New Roman" w:cs="Times New Roman"/>
          <w:sz w:val="24"/>
          <w:szCs w:val="24"/>
        </w:rPr>
        <w:t xml:space="preserve">qua </w:t>
      </w:r>
      <w:r w:rsidRPr="00BC3453">
        <w:rPr>
          <w:rFonts w:ascii="Times New Roman" w:hAnsi="Times New Roman" w:cs="Times New Roman"/>
          <w:sz w:val="24"/>
          <w:szCs w:val="24"/>
        </w:rPr>
        <w:t xml:space="preserve">the Intra-State Transmission </w:t>
      </w:r>
      <w:r w:rsidR="00453191" w:rsidRPr="00BC3453">
        <w:rPr>
          <w:rFonts w:ascii="Times New Roman" w:hAnsi="Times New Roman" w:cs="Times New Roman"/>
          <w:sz w:val="24"/>
          <w:szCs w:val="24"/>
        </w:rPr>
        <w:t>S</w:t>
      </w:r>
      <w:r w:rsidRPr="00BC3453">
        <w:rPr>
          <w:rFonts w:ascii="Times New Roman" w:hAnsi="Times New Roman" w:cs="Times New Roman"/>
          <w:sz w:val="24"/>
          <w:szCs w:val="24"/>
        </w:rPr>
        <w:t>ystem</w:t>
      </w:r>
      <w:r w:rsidR="00453191" w:rsidRPr="00BC3453">
        <w:rPr>
          <w:rFonts w:ascii="Times New Roman" w:hAnsi="Times New Roman" w:cs="Times New Roman"/>
          <w:sz w:val="24"/>
          <w:szCs w:val="24"/>
        </w:rPr>
        <w:t xml:space="preserve"> (InSTS)</w:t>
      </w:r>
      <w:r w:rsidRPr="00BC3453">
        <w:rPr>
          <w:rFonts w:ascii="Times New Roman" w:hAnsi="Times New Roman" w:cs="Times New Roman"/>
          <w:sz w:val="24"/>
          <w:szCs w:val="24"/>
        </w:rPr>
        <w:t xml:space="preserve"> of the State of Maharashtra, which inter-alia covers the Existing System </w:t>
      </w:r>
      <w:r w:rsidR="00183AE9" w:rsidRPr="00BC3453">
        <w:rPr>
          <w:rFonts w:ascii="Times New Roman" w:hAnsi="Times New Roman" w:cs="Times New Roman"/>
          <w:sz w:val="24"/>
          <w:szCs w:val="24"/>
        </w:rPr>
        <w:t xml:space="preserve">and </w:t>
      </w:r>
      <w:r w:rsidR="00234536" w:rsidRPr="00BC3453">
        <w:rPr>
          <w:rFonts w:ascii="Times New Roman" w:hAnsi="Times New Roman" w:cs="Times New Roman"/>
          <w:sz w:val="24"/>
          <w:szCs w:val="24"/>
        </w:rPr>
        <w:t>P</w:t>
      </w:r>
      <w:r w:rsidR="00183AE9" w:rsidRPr="00BC3453">
        <w:rPr>
          <w:rFonts w:ascii="Times New Roman" w:hAnsi="Times New Roman" w:cs="Times New Roman"/>
          <w:sz w:val="24"/>
          <w:szCs w:val="24"/>
        </w:rPr>
        <w:t xml:space="preserve">roposed </w:t>
      </w:r>
      <w:r w:rsidR="00234536" w:rsidRPr="00BC3453">
        <w:rPr>
          <w:rFonts w:ascii="Times New Roman" w:hAnsi="Times New Roman" w:cs="Times New Roman"/>
          <w:sz w:val="24"/>
          <w:szCs w:val="24"/>
        </w:rPr>
        <w:t>S</w:t>
      </w:r>
      <w:r w:rsidR="00183AE9" w:rsidRPr="00BC3453">
        <w:rPr>
          <w:rFonts w:ascii="Times New Roman" w:hAnsi="Times New Roman" w:cs="Times New Roman"/>
          <w:sz w:val="24"/>
          <w:szCs w:val="24"/>
        </w:rPr>
        <w:t>ystem</w:t>
      </w:r>
      <w:r w:rsidR="00234536" w:rsidRPr="00BC3453">
        <w:rPr>
          <w:rFonts w:ascii="Times New Roman" w:hAnsi="Times New Roman" w:cs="Times New Roman"/>
          <w:sz w:val="24"/>
          <w:szCs w:val="24"/>
        </w:rPr>
        <w:t>s</w:t>
      </w:r>
      <w:r w:rsidR="00183AE9" w:rsidRPr="00BC3453">
        <w:rPr>
          <w:rFonts w:ascii="Times New Roman" w:hAnsi="Times New Roman" w:cs="Times New Roman"/>
          <w:sz w:val="24"/>
          <w:szCs w:val="24"/>
        </w:rPr>
        <w:t xml:space="preserve"> </w:t>
      </w:r>
      <w:r w:rsidRPr="00BC3453">
        <w:rPr>
          <w:rFonts w:ascii="Times New Roman" w:hAnsi="Times New Roman" w:cs="Times New Roman"/>
          <w:sz w:val="24"/>
          <w:szCs w:val="24"/>
        </w:rPr>
        <w:t xml:space="preserve">as well as </w:t>
      </w:r>
      <w:r w:rsidR="00912DE9" w:rsidRPr="00BC3453">
        <w:rPr>
          <w:rFonts w:ascii="Times New Roman" w:hAnsi="Times New Roman" w:cs="Times New Roman"/>
          <w:sz w:val="24"/>
          <w:szCs w:val="24"/>
        </w:rPr>
        <w:t>more specifically set out in the said</w:t>
      </w:r>
      <w:r w:rsidRPr="00BC3453">
        <w:rPr>
          <w:rFonts w:ascii="Times New Roman" w:hAnsi="Times New Roman" w:cs="Times New Roman"/>
          <w:sz w:val="24"/>
          <w:szCs w:val="24"/>
        </w:rPr>
        <w:t xml:space="preserve"> licen</w:t>
      </w:r>
      <w:r w:rsidR="008D0155">
        <w:rPr>
          <w:rFonts w:ascii="Times New Roman" w:hAnsi="Times New Roman" w:cs="Times New Roman"/>
          <w:sz w:val="24"/>
          <w:szCs w:val="24"/>
        </w:rPr>
        <w:t>s</w:t>
      </w:r>
      <w:r w:rsidRPr="00BC3453">
        <w:rPr>
          <w:rFonts w:ascii="Times New Roman" w:hAnsi="Times New Roman" w:cs="Times New Roman"/>
          <w:sz w:val="24"/>
          <w:szCs w:val="24"/>
        </w:rPr>
        <w:t>e.</w:t>
      </w:r>
    </w:p>
    <w:p w14:paraId="45F274C1" w14:textId="77777777" w:rsidR="00341587" w:rsidRPr="00BC3453" w:rsidRDefault="00341587" w:rsidP="00BC3453">
      <w:pPr>
        <w:pStyle w:val="ListParagraph"/>
        <w:spacing w:after="0"/>
        <w:rPr>
          <w:rFonts w:ascii="Times New Roman" w:hAnsi="Times New Roman" w:cs="Times New Roman"/>
          <w:sz w:val="24"/>
          <w:szCs w:val="24"/>
        </w:rPr>
      </w:pPr>
    </w:p>
    <w:p w14:paraId="715E33B4" w14:textId="3ED64532" w:rsidR="00341587" w:rsidRPr="00BC3453" w:rsidRDefault="00E909A5" w:rsidP="00BC3453">
      <w:pPr>
        <w:pStyle w:val="ListParagraph"/>
        <w:numPr>
          <w:ilvl w:val="0"/>
          <w:numId w:val="11"/>
        </w:numPr>
        <w:spacing w:after="0" w:line="360" w:lineRule="auto"/>
        <w:ind w:left="720" w:hanging="720"/>
        <w:rPr>
          <w:rFonts w:ascii="Times New Roman" w:hAnsi="Times New Roman" w:cs="Times New Roman"/>
          <w:sz w:val="24"/>
          <w:szCs w:val="24"/>
        </w:rPr>
      </w:pPr>
      <w:r>
        <w:rPr>
          <w:rFonts w:ascii="Times New Roman" w:hAnsi="Times New Roman" w:cs="Times New Roman"/>
          <w:sz w:val="24"/>
          <w:szCs w:val="24"/>
        </w:rPr>
        <w:t xml:space="preserve">Accordingly, </w:t>
      </w:r>
      <w:r w:rsidR="00511CBC">
        <w:rPr>
          <w:rFonts w:ascii="Times New Roman" w:hAnsi="Times New Roman" w:cs="Times New Roman"/>
          <w:sz w:val="24"/>
          <w:szCs w:val="24"/>
        </w:rPr>
        <w:t xml:space="preserve">the </w:t>
      </w:r>
      <w:r w:rsidR="00234536" w:rsidRPr="00BC3453">
        <w:rPr>
          <w:rFonts w:ascii="Times New Roman" w:hAnsi="Times New Roman" w:cs="Times New Roman"/>
          <w:sz w:val="24"/>
          <w:szCs w:val="24"/>
        </w:rPr>
        <w:t>Petitioner</w:t>
      </w:r>
      <w:r w:rsidR="00C75D0E" w:rsidRPr="00BC3453">
        <w:rPr>
          <w:rFonts w:ascii="Times New Roman" w:hAnsi="Times New Roman" w:cs="Times New Roman"/>
          <w:sz w:val="24"/>
          <w:szCs w:val="24"/>
        </w:rPr>
        <w:t>/</w:t>
      </w:r>
      <w:r w:rsidR="00511CBC">
        <w:rPr>
          <w:rFonts w:ascii="Times New Roman" w:hAnsi="Times New Roman" w:cs="Times New Roman"/>
          <w:sz w:val="24"/>
          <w:szCs w:val="24"/>
        </w:rPr>
        <w:t xml:space="preserve"> </w:t>
      </w:r>
      <w:r w:rsidR="00341587" w:rsidRPr="00BC3453">
        <w:rPr>
          <w:rFonts w:ascii="Times New Roman" w:hAnsi="Times New Roman" w:cs="Times New Roman"/>
          <w:sz w:val="24"/>
          <w:szCs w:val="24"/>
        </w:rPr>
        <w:t xml:space="preserve">AEML-T </w:t>
      </w:r>
      <w:r w:rsidR="00AA2EE1">
        <w:rPr>
          <w:rFonts w:ascii="Times New Roman" w:hAnsi="Times New Roman" w:cs="Times New Roman"/>
          <w:sz w:val="24"/>
          <w:szCs w:val="24"/>
        </w:rPr>
        <w:t xml:space="preserve">by way of the </w:t>
      </w:r>
      <w:r w:rsidR="00341587" w:rsidRPr="00BC3453">
        <w:rPr>
          <w:rFonts w:ascii="Times New Roman" w:hAnsi="Times New Roman" w:cs="Times New Roman"/>
          <w:sz w:val="24"/>
          <w:szCs w:val="24"/>
        </w:rPr>
        <w:t xml:space="preserve">present Petition is seeking fifth amendments to </w:t>
      </w:r>
      <w:r w:rsidR="00373AF6">
        <w:rPr>
          <w:rFonts w:ascii="Times New Roman" w:hAnsi="Times New Roman" w:cs="Times New Roman"/>
          <w:sz w:val="24"/>
          <w:szCs w:val="24"/>
        </w:rPr>
        <w:t>its</w:t>
      </w:r>
      <w:r w:rsidR="00341587" w:rsidRPr="00BC3453">
        <w:rPr>
          <w:rFonts w:ascii="Times New Roman" w:hAnsi="Times New Roman" w:cs="Times New Roman"/>
          <w:sz w:val="24"/>
          <w:szCs w:val="24"/>
        </w:rPr>
        <w:t xml:space="preserve"> Transmission Licen</w:t>
      </w:r>
      <w:r w:rsidR="00373AF6">
        <w:rPr>
          <w:rFonts w:ascii="Times New Roman" w:hAnsi="Times New Roman" w:cs="Times New Roman"/>
          <w:sz w:val="24"/>
          <w:szCs w:val="24"/>
        </w:rPr>
        <w:t>s</w:t>
      </w:r>
      <w:r w:rsidR="00341587" w:rsidRPr="00BC3453">
        <w:rPr>
          <w:rFonts w:ascii="Times New Roman" w:hAnsi="Times New Roman" w:cs="Times New Roman"/>
          <w:sz w:val="24"/>
          <w:szCs w:val="24"/>
        </w:rPr>
        <w:t>e No. 1 of 2011 for giving effect to the changes/</w:t>
      </w:r>
      <w:r w:rsidR="00481908">
        <w:rPr>
          <w:rFonts w:ascii="Times New Roman" w:hAnsi="Times New Roman" w:cs="Times New Roman"/>
          <w:sz w:val="24"/>
          <w:szCs w:val="24"/>
        </w:rPr>
        <w:t xml:space="preserve"> </w:t>
      </w:r>
      <w:r w:rsidR="00341587" w:rsidRPr="00BC3453">
        <w:rPr>
          <w:rFonts w:ascii="Times New Roman" w:hAnsi="Times New Roman" w:cs="Times New Roman"/>
          <w:sz w:val="24"/>
          <w:szCs w:val="24"/>
        </w:rPr>
        <w:t>updation of Transmission Lines and bays in the form of addition/</w:t>
      </w:r>
      <w:r w:rsidR="00481908">
        <w:rPr>
          <w:rFonts w:ascii="Times New Roman" w:hAnsi="Times New Roman" w:cs="Times New Roman"/>
          <w:sz w:val="24"/>
          <w:szCs w:val="24"/>
        </w:rPr>
        <w:t xml:space="preserve"> </w:t>
      </w:r>
      <w:r w:rsidR="00341587" w:rsidRPr="00BC3453">
        <w:rPr>
          <w:rFonts w:ascii="Times New Roman" w:hAnsi="Times New Roman" w:cs="Times New Roman"/>
          <w:sz w:val="24"/>
          <w:szCs w:val="24"/>
        </w:rPr>
        <w:t>deletion/</w:t>
      </w:r>
      <w:r w:rsidR="00481908">
        <w:rPr>
          <w:rFonts w:ascii="Times New Roman" w:hAnsi="Times New Roman" w:cs="Times New Roman"/>
          <w:sz w:val="24"/>
          <w:szCs w:val="24"/>
        </w:rPr>
        <w:t xml:space="preserve"> </w:t>
      </w:r>
      <w:r w:rsidR="00341587" w:rsidRPr="00BC3453">
        <w:rPr>
          <w:rFonts w:ascii="Times New Roman" w:hAnsi="Times New Roman" w:cs="Times New Roman"/>
          <w:sz w:val="24"/>
          <w:szCs w:val="24"/>
        </w:rPr>
        <w:t>modification.</w:t>
      </w:r>
    </w:p>
    <w:p w14:paraId="20EDCA52" w14:textId="78B8E3B2" w:rsidR="00246744" w:rsidRDefault="00246744" w:rsidP="006B53D1">
      <w:pPr>
        <w:spacing w:after="0" w:line="240" w:lineRule="auto"/>
        <w:ind w:left="0" w:firstLine="0"/>
        <w:rPr>
          <w:rFonts w:ascii="Times New Roman" w:hAnsi="Times New Roman" w:cs="Times New Roman"/>
          <w:sz w:val="24"/>
          <w:szCs w:val="24"/>
        </w:rPr>
      </w:pPr>
    </w:p>
    <w:p w14:paraId="71EB6048" w14:textId="77777777" w:rsidR="005315BB" w:rsidRPr="00BC3453" w:rsidRDefault="005315BB" w:rsidP="006B53D1">
      <w:pPr>
        <w:spacing w:after="0" w:line="240" w:lineRule="auto"/>
        <w:ind w:left="0" w:firstLine="0"/>
        <w:rPr>
          <w:rFonts w:ascii="Times New Roman" w:hAnsi="Times New Roman" w:cs="Times New Roman"/>
          <w:sz w:val="24"/>
          <w:szCs w:val="24"/>
        </w:rPr>
      </w:pPr>
    </w:p>
    <w:p w14:paraId="5F7EEE6C" w14:textId="45667983" w:rsidR="0080752E" w:rsidRPr="00BC3453" w:rsidRDefault="00225CE4" w:rsidP="00BC3453">
      <w:pPr>
        <w:pStyle w:val="ListParagraph"/>
        <w:numPr>
          <w:ilvl w:val="0"/>
          <w:numId w:val="11"/>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b/>
          <w:bCs/>
          <w:sz w:val="24"/>
          <w:szCs w:val="24"/>
        </w:rPr>
        <w:lastRenderedPageBreak/>
        <w:t>Need</w:t>
      </w:r>
      <w:r w:rsidRPr="00BC3453">
        <w:rPr>
          <w:rFonts w:ascii="Times New Roman" w:hAnsi="Times New Roman" w:cs="Times New Roman"/>
          <w:b/>
          <w:sz w:val="24"/>
          <w:szCs w:val="24"/>
        </w:rPr>
        <w:t xml:space="preserve"> for </w:t>
      </w:r>
      <w:r w:rsidR="00156BEF" w:rsidRPr="00BC3453">
        <w:rPr>
          <w:rFonts w:ascii="Times New Roman" w:hAnsi="Times New Roman" w:cs="Times New Roman"/>
          <w:b/>
          <w:sz w:val="24"/>
          <w:szCs w:val="24"/>
        </w:rPr>
        <w:t xml:space="preserve">filing of </w:t>
      </w:r>
      <w:r w:rsidRPr="00BC3453">
        <w:rPr>
          <w:rFonts w:ascii="Times New Roman" w:hAnsi="Times New Roman" w:cs="Times New Roman"/>
          <w:b/>
          <w:sz w:val="24"/>
          <w:szCs w:val="24"/>
        </w:rPr>
        <w:t xml:space="preserve">the present Petition: </w:t>
      </w:r>
    </w:p>
    <w:p w14:paraId="7342A9F4" w14:textId="77777777" w:rsidR="0080752E" w:rsidRPr="00BC3453" w:rsidRDefault="0080752E" w:rsidP="00BC3453">
      <w:pPr>
        <w:pStyle w:val="ListParagraph"/>
        <w:spacing w:after="0" w:line="240" w:lineRule="auto"/>
        <w:ind w:firstLine="0"/>
        <w:rPr>
          <w:rFonts w:ascii="Times New Roman" w:hAnsi="Times New Roman" w:cs="Times New Roman"/>
          <w:sz w:val="24"/>
          <w:szCs w:val="24"/>
        </w:rPr>
      </w:pPr>
    </w:p>
    <w:p w14:paraId="50B790AB" w14:textId="492A3DDD" w:rsidR="00246744" w:rsidRPr="00BC3453" w:rsidRDefault="00225CE4" w:rsidP="00BC3453">
      <w:pPr>
        <w:pStyle w:val="ListParagraph"/>
        <w:numPr>
          <w:ilvl w:val="1"/>
          <w:numId w:val="11"/>
        </w:numPr>
        <w:spacing w:after="0" w:line="360" w:lineRule="auto"/>
        <w:ind w:left="1440" w:hanging="720"/>
        <w:rPr>
          <w:rFonts w:ascii="Times New Roman" w:hAnsi="Times New Roman" w:cs="Times New Roman"/>
          <w:sz w:val="24"/>
          <w:szCs w:val="24"/>
        </w:rPr>
      </w:pPr>
      <w:r w:rsidRPr="00BC3453">
        <w:rPr>
          <w:rFonts w:ascii="Times New Roman" w:hAnsi="Times New Roman" w:cs="Times New Roman"/>
          <w:sz w:val="24"/>
          <w:szCs w:val="24"/>
        </w:rPr>
        <w:t>The Licen</w:t>
      </w:r>
      <w:r w:rsidR="00974721">
        <w:rPr>
          <w:rFonts w:ascii="Times New Roman" w:hAnsi="Times New Roman" w:cs="Times New Roman"/>
          <w:sz w:val="24"/>
          <w:szCs w:val="24"/>
        </w:rPr>
        <w:t>s</w:t>
      </w:r>
      <w:r w:rsidRPr="00BC3453">
        <w:rPr>
          <w:rFonts w:ascii="Times New Roman" w:hAnsi="Times New Roman" w:cs="Times New Roman"/>
          <w:sz w:val="24"/>
          <w:szCs w:val="24"/>
        </w:rPr>
        <w:t xml:space="preserve">e issued to AEML-T is </w:t>
      </w:r>
      <w:r w:rsidR="00C6565C" w:rsidRPr="00BC3453">
        <w:rPr>
          <w:rFonts w:ascii="Times New Roman" w:hAnsi="Times New Roman" w:cs="Times New Roman"/>
          <w:sz w:val="24"/>
          <w:szCs w:val="24"/>
        </w:rPr>
        <w:t>asset</w:t>
      </w:r>
      <w:r w:rsidRPr="00BC3453">
        <w:rPr>
          <w:rFonts w:ascii="Times New Roman" w:hAnsi="Times New Roman" w:cs="Times New Roman"/>
          <w:sz w:val="24"/>
          <w:szCs w:val="24"/>
        </w:rPr>
        <w:t xml:space="preserve"> specific, which means that it authorizes AEML-T to create, operate and maintain assets that are specifically identified in the License. However, since AEML-T is not operating any specific transmission </w:t>
      </w:r>
      <w:r w:rsidR="00161FF4" w:rsidRPr="00BC3453">
        <w:rPr>
          <w:rFonts w:ascii="Times New Roman" w:hAnsi="Times New Roman" w:cs="Times New Roman"/>
          <w:sz w:val="24"/>
          <w:szCs w:val="24"/>
        </w:rPr>
        <w:t>project</w:t>
      </w:r>
      <w:r w:rsidR="00F72982" w:rsidRPr="00BC3453">
        <w:rPr>
          <w:rFonts w:ascii="Times New Roman" w:hAnsi="Times New Roman" w:cs="Times New Roman"/>
          <w:sz w:val="24"/>
          <w:szCs w:val="24"/>
        </w:rPr>
        <w:t>,</w:t>
      </w:r>
      <w:r w:rsidR="00161FF4" w:rsidRPr="00BC3453">
        <w:rPr>
          <w:rFonts w:ascii="Times New Roman" w:hAnsi="Times New Roman" w:cs="Times New Roman"/>
          <w:sz w:val="24"/>
          <w:szCs w:val="24"/>
        </w:rPr>
        <w:t xml:space="preserve"> but</w:t>
      </w:r>
      <w:r w:rsidRPr="00BC3453">
        <w:rPr>
          <w:rFonts w:ascii="Times New Roman" w:hAnsi="Times New Roman" w:cs="Times New Roman"/>
          <w:sz w:val="24"/>
          <w:szCs w:val="24"/>
        </w:rPr>
        <w:t xml:space="preserve"> is a Transmission Licensee for multiple transmission lines/ assets, there is a need to regularly update such specific transmission assets (lines and bays) mentioned in the License, as and when new systems are created or existing systems are removed or modified, or more systems are proposed to be added</w:t>
      </w:r>
      <w:r w:rsidR="007E24D3" w:rsidRPr="00BC3453">
        <w:rPr>
          <w:rFonts w:ascii="Times New Roman" w:hAnsi="Times New Roman" w:cs="Times New Roman"/>
          <w:sz w:val="24"/>
          <w:szCs w:val="24"/>
        </w:rPr>
        <w:t>, in order to cater load of the State of Maharashtra</w:t>
      </w:r>
      <w:r w:rsidRPr="00BC3453">
        <w:rPr>
          <w:rFonts w:ascii="Times New Roman" w:hAnsi="Times New Roman" w:cs="Times New Roman"/>
          <w:sz w:val="24"/>
          <w:szCs w:val="24"/>
        </w:rPr>
        <w:t xml:space="preserve">. </w:t>
      </w:r>
    </w:p>
    <w:p w14:paraId="350F4347" w14:textId="77777777" w:rsidR="00C6565C" w:rsidRPr="00BC3453" w:rsidRDefault="00C6565C" w:rsidP="00FF5B56">
      <w:pPr>
        <w:pStyle w:val="ListParagraph"/>
        <w:spacing w:after="0" w:line="240" w:lineRule="auto"/>
        <w:ind w:left="0" w:firstLine="0"/>
        <w:rPr>
          <w:rFonts w:ascii="Times New Roman" w:hAnsi="Times New Roman" w:cs="Times New Roman"/>
          <w:sz w:val="24"/>
          <w:szCs w:val="24"/>
        </w:rPr>
      </w:pPr>
    </w:p>
    <w:p w14:paraId="2478A02A" w14:textId="1BE37FD6" w:rsidR="00341587" w:rsidRPr="00BC3453" w:rsidRDefault="009539C4" w:rsidP="00BC3453">
      <w:pPr>
        <w:pStyle w:val="ListParagraph"/>
        <w:numPr>
          <w:ilvl w:val="1"/>
          <w:numId w:val="11"/>
        </w:numPr>
        <w:spacing w:after="0" w:line="360" w:lineRule="auto"/>
        <w:ind w:left="1440" w:hanging="720"/>
        <w:rPr>
          <w:rFonts w:ascii="Times New Roman" w:hAnsi="Times New Roman" w:cs="Times New Roman"/>
          <w:sz w:val="24"/>
          <w:szCs w:val="24"/>
        </w:rPr>
      </w:pPr>
      <w:r>
        <w:rPr>
          <w:rFonts w:ascii="Times New Roman" w:hAnsi="Times New Roman" w:cs="Times New Roman"/>
          <w:sz w:val="24"/>
          <w:szCs w:val="24"/>
        </w:rPr>
        <w:t xml:space="preserve">That, this </w:t>
      </w:r>
      <w:r w:rsidR="00341587" w:rsidRPr="00BC3453">
        <w:rPr>
          <w:rFonts w:ascii="Times New Roman" w:hAnsi="Times New Roman" w:cs="Times New Roman"/>
          <w:sz w:val="24"/>
          <w:szCs w:val="24"/>
        </w:rPr>
        <w:t xml:space="preserve">Hon’ble Commission in its Order dated 13.03.2021 </w:t>
      </w:r>
      <w:r w:rsidR="00796065">
        <w:rPr>
          <w:rFonts w:ascii="Times New Roman" w:hAnsi="Times New Roman" w:cs="Times New Roman"/>
          <w:sz w:val="24"/>
          <w:szCs w:val="24"/>
        </w:rPr>
        <w:t xml:space="preserve">passed </w:t>
      </w:r>
      <w:r w:rsidR="00341587" w:rsidRPr="00BC3453">
        <w:rPr>
          <w:rFonts w:ascii="Times New Roman" w:hAnsi="Times New Roman" w:cs="Times New Roman"/>
          <w:sz w:val="24"/>
          <w:szCs w:val="24"/>
        </w:rPr>
        <w:t xml:space="preserve">in Case 195 of 2019 </w:t>
      </w:r>
      <w:r w:rsidR="00B547C8" w:rsidRPr="00BC3453">
        <w:rPr>
          <w:rFonts w:ascii="Times New Roman" w:hAnsi="Times New Roman" w:cs="Times New Roman"/>
          <w:sz w:val="24"/>
          <w:szCs w:val="24"/>
        </w:rPr>
        <w:t xml:space="preserve">has issued </w:t>
      </w:r>
      <w:r w:rsidR="00D75037">
        <w:rPr>
          <w:rFonts w:ascii="Times New Roman" w:hAnsi="Times New Roman" w:cs="Times New Roman"/>
          <w:sz w:val="24"/>
          <w:szCs w:val="24"/>
        </w:rPr>
        <w:t xml:space="preserve">a </w:t>
      </w:r>
      <w:r w:rsidR="00B547C8" w:rsidRPr="00BC3453">
        <w:rPr>
          <w:rFonts w:ascii="Times New Roman" w:hAnsi="Times New Roman" w:cs="Times New Roman"/>
          <w:sz w:val="24"/>
          <w:szCs w:val="24"/>
        </w:rPr>
        <w:t>direction that in future</w:t>
      </w:r>
      <w:r w:rsidR="00D75037">
        <w:rPr>
          <w:rFonts w:ascii="Times New Roman" w:hAnsi="Times New Roman" w:cs="Times New Roman"/>
          <w:sz w:val="24"/>
          <w:szCs w:val="24"/>
        </w:rPr>
        <w:t>,</w:t>
      </w:r>
      <w:r w:rsidR="00B547C8" w:rsidRPr="00BC3453">
        <w:rPr>
          <w:rFonts w:ascii="Times New Roman" w:hAnsi="Times New Roman" w:cs="Times New Roman"/>
          <w:sz w:val="24"/>
          <w:szCs w:val="24"/>
        </w:rPr>
        <w:t xml:space="preserve"> AEML-T shall propose the schemes to be added in the licen</w:t>
      </w:r>
      <w:r w:rsidR="00D75037">
        <w:rPr>
          <w:rFonts w:ascii="Times New Roman" w:hAnsi="Times New Roman" w:cs="Times New Roman"/>
          <w:sz w:val="24"/>
          <w:szCs w:val="24"/>
        </w:rPr>
        <w:t>s</w:t>
      </w:r>
      <w:r w:rsidR="00B547C8" w:rsidRPr="00BC3453">
        <w:rPr>
          <w:rFonts w:ascii="Times New Roman" w:hAnsi="Times New Roman" w:cs="Times New Roman"/>
          <w:sz w:val="24"/>
          <w:szCs w:val="24"/>
        </w:rPr>
        <w:t xml:space="preserve">e which are essential for the system and are included in the STU plan. The relevant extract </w:t>
      </w:r>
      <w:r w:rsidR="002211F1">
        <w:rPr>
          <w:rFonts w:ascii="Times New Roman" w:hAnsi="Times New Roman" w:cs="Times New Roman"/>
          <w:sz w:val="24"/>
          <w:szCs w:val="24"/>
        </w:rPr>
        <w:t xml:space="preserve">of the said order </w:t>
      </w:r>
      <w:r w:rsidR="00B547C8" w:rsidRPr="00BC3453">
        <w:rPr>
          <w:rFonts w:ascii="Times New Roman" w:hAnsi="Times New Roman" w:cs="Times New Roman"/>
          <w:sz w:val="24"/>
          <w:szCs w:val="24"/>
        </w:rPr>
        <w:t>is reproduced as under-</w:t>
      </w:r>
    </w:p>
    <w:p w14:paraId="3A5A6521" w14:textId="77777777" w:rsidR="002211F1" w:rsidRDefault="002211F1" w:rsidP="002211F1">
      <w:pPr>
        <w:pStyle w:val="ListParagraph"/>
        <w:spacing w:after="0" w:line="240" w:lineRule="auto"/>
        <w:ind w:left="1440" w:firstLine="0"/>
        <w:rPr>
          <w:rFonts w:ascii="Times New Roman" w:hAnsi="Times New Roman" w:cs="Times New Roman"/>
          <w:i/>
          <w:iCs/>
          <w:sz w:val="24"/>
          <w:szCs w:val="24"/>
        </w:rPr>
      </w:pPr>
    </w:p>
    <w:p w14:paraId="4D5913FB" w14:textId="01ABE41A" w:rsidR="00B547C8" w:rsidRPr="00BC3453" w:rsidRDefault="00B547C8" w:rsidP="00071022">
      <w:pPr>
        <w:pStyle w:val="ListParagraph"/>
        <w:spacing w:after="0" w:line="240" w:lineRule="auto"/>
        <w:ind w:left="1800" w:right="386" w:firstLine="0"/>
        <w:rPr>
          <w:rFonts w:ascii="Times New Roman" w:hAnsi="Times New Roman" w:cs="Times New Roman"/>
          <w:i/>
          <w:iCs/>
          <w:sz w:val="24"/>
          <w:szCs w:val="24"/>
        </w:rPr>
      </w:pPr>
      <w:r w:rsidRPr="00BC3453">
        <w:rPr>
          <w:rFonts w:ascii="Times New Roman" w:hAnsi="Times New Roman" w:cs="Times New Roman"/>
          <w:i/>
          <w:iCs/>
          <w:sz w:val="24"/>
          <w:szCs w:val="24"/>
        </w:rPr>
        <w:t>“38. ………... Accordingly, the Commission thinks it appropriate to issue the following directions to AEML-T:-</w:t>
      </w:r>
    </w:p>
    <w:p w14:paraId="6516092D" w14:textId="44CD1734" w:rsidR="00B547C8" w:rsidRPr="00BC3453" w:rsidRDefault="00B547C8" w:rsidP="00071022">
      <w:pPr>
        <w:pStyle w:val="ListParagraph"/>
        <w:spacing w:after="0" w:line="240" w:lineRule="auto"/>
        <w:ind w:left="1800" w:right="386" w:firstLine="0"/>
        <w:rPr>
          <w:rFonts w:ascii="Times New Roman" w:hAnsi="Times New Roman" w:cs="Times New Roman"/>
          <w:i/>
          <w:iCs/>
          <w:sz w:val="24"/>
          <w:szCs w:val="24"/>
        </w:rPr>
      </w:pPr>
      <w:r w:rsidRPr="00BC3453">
        <w:rPr>
          <w:rFonts w:ascii="Times New Roman" w:hAnsi="Times New Roman" w:cs="Times New Roman"/>
          <w:i/>
          <w:iCs/>
          <w:sz w:val="24"/>
          <w:szCs w:val="24"/>
        </w:rPr>
        <w:t>……</w:t>
      </w:r>
    </w:p>
    <w:p w14:paraId="5219E2FB" w14:textId="0A267343" w:rsidR="00B547C8" w:rsidRPr="00BC3453" w:rsidRDefault="00B547C8" w:rsidP="00071022">
      <w:pPr>
        <w:pStyle w:val="ListParagraph"/>
        <w:spacing w:after="0" w:line="240" w:lineRule="auto"/>
        <w:ind w:left="1800" w:right="386" w:firstLine="0"/>
        <w:rPr>
          <w:rFonts w:ascii="Times New Roman" w:hAnsi="Times New Roman" w:cs="Times New Roman"/>
          <w:i/>
          <w:iCs/>
          <w:sz w:val="24"/>
          <w:szCs w:val="24"/>
        </w:rPr>
      </w:pPr>
      <w:r w:rsidRPr="00BC3453">
        <w:rPr>
          <w:rFonts w:ascii="Times New Roman" w:hAnsi="Times New Roman" w:cs="Times New Roman"/>
          <w:i/>
          <w:iCs/>
          <w:sz w:val="24"/>
          <w:szCs w:val="24"/>
        </w:rPr>
        <w:t>viii. ………….. Hence, AEML-T in future shall propose the schemes to be added in the licence which are essential for the system and are included in the STU plan. ……………”</w:t>
      </w:r>
    </w:p>
    <w:p w14:paraId="6BCE4A9C" w14:textId="77777777" w:rsidR="00B547C8" w:rsidRPr="00BC3453" w:rsidRDefault="00B547C8" w:rsidP="00071022">
      <w:pPr>
        <w:pStyle w:val="ListParagraph"/>
        <w:spacing w:after="0" w:line="240" w:lineRule="auto"/>
        <w:ind w:left="1440" w:firstLine="0"/>
        <w:rPr>
          <w:rFonts w:ascii="Times New Roman" w:hAnsi="Times New Roman" w:cs="Times New Roman"/>
          <w:sz w:val="24"/>
          <w:szCs w:val="24"/>
        </w:rPr>
      </w:pPr>
    </w:p>
    <w:p w14:paraId="653E189F" w14:textId="3170EC39" w:rsidR="00246744" w:rsidRPr="00BC3453" w:rsidRDefault="003148EF" w:rsidP="00BC3453">
      <w:pPr>
        <w:pStyle w:val="ListParagraph"/>
        <w:numPr>
          <w:ilvl w:val="1"/>
          <w:numId w:val="11"/>
        </w:numPr>
        <w:spacing w:after="0" w:line="360" w:lineRule="auto"/>
        <w:ind w:left="1440" w:hanging="720"/>
        <w:rPr>
          <w:rFonts w:ascii="Times New Roman" w:hAnsi="Times New Roman" w:cs="Times New Roman"/>
          <w:sz w:val="24"/>
          <w:szCs w:val="24"/>
        </w:rPr>
      </w:pPr>
      <w:r w:rsidRPr="00BC3453">
        <w:rPr>
          <w:rFonts w:ascii="Times New Roman" w:hAnsi="Times New Roman" w:cs="Times New Roman"/>
          <w:sz w:val="24"/>
          <w:szCs w:val="24"/>
        </w:rPr>
        <w:t>Accordingly,</w:t>
      </w:r>
      <w:r w:rsidR="00F72982" w:rsidRPr="00BC3453">
        <w:rPr>
          <w:rFonts w:ascii="Times New Roman" w:hAnsi="Times New Roman" w:cs="Times New Roman"/>
          <w:sz w:val="24"/>
          <w:szCs w:val="24"/>
        </w:rPr>
        <w:t xml:space="preserve"> </w:t>
      </w:r>
      <w:r w:rsidR="00A2559D" w:rsidRPr="00BC3453">
        <w:rPr>
          <w:rFonts w:ascii="Times New Roman" w:hAnsi="Times New Roman" w:cs="Times New Roman"/>
          <w:sz w:val="24"/>
          <w:szCs w:val="24"/>
        </w:rPr>
        <w:t xml:space="preserve">AEML-T </w:t>
      </w:r>
      <w:r w:rsidR="00F72982" w:rsidRPr="00BC3453">
        <w:rPr>
          <w:rFonts w:ascii="Times New Roman" w:hAnsi="Times New Roman" w:cs="Times New Roman"/>
          <w:sz w:val="24"/>
          <w:szCs w:val="24"/>
        </w:rPr>
        <w:t xml:space="preserve">is seeking for amendment </w:t>
      </w:r>
      <w:r w:rsidR="00B80BA7" w:rsidRPr="00BC3453">
        <w:rPr>
          <w:rFonts w:ascii="Times New Roman" w:hAnsi="Times New Roman" w:cs="Times New Roman"/>
          <w:sz w:val="24"/>
          <w:szCs w:val="24"/>
        </w:rPr>
        <w:t xml:space="preserve">to </w:t>
      </w:r>
      <w:r w:rsidR="00F72982" w:rsidRPr="00BC3453">
        <w:rPr>
          <w:rFonts w:ascii="Times New Roman" w:hAnsi="Times New Roman" w:cs="Times New Roman"/>
          <w:sz w:val="24"/>
          <w:szCs w:val="24"/>
        </w:rPr>
        <w:t>its Licen</w:t>
      </w:r>
      <w:r w:rsidR="007F2D59">
        <w:rPr>
          <w:rFonts w:ascii="Times New Roman" w:hAnsi="Times New Roman" w:cs="Times New Roman"/>
          <w:sz w:val="24"/>
          <w:szCs w:val="24"/>
        </w:rPr>
        <w:t>s</w:t>
      </w:r>
      <w:r w:rsidR="00F72982" w:rsidRPr="00BC3453">
        <w:rPr>
          <w:rFonts w:ascii="Times New Roman" w:hAnsi="Times New Roman" w:cs="Times New Roman"/>
          <w:sz w:val="24"/>
          <w:szCs w:val="24"/>
        </w:rPr>
        <w:t>e</w:t>
      </w:r>
      <w:r w:rsidR="001C58BD" w:rsidRPr="00BC3453">
        <w:rPr>
          <w:rFonts w:ascii="Times New Roman" w:hAnsi="Times New Roman" w:cs="Times New Roman"/>
          <w:sz w:val="24"/>
          <w:szCs w:val="24"/>
        </w:rPr>
        <w:t xml:space="preserve"> for </w:t>
      </w:r>
      <w:r w:rsidR="000311A5" w:rsidRPr="00BC3453">
        <w:rPr>
          <w:rFonts w:ascii="Times New Roman" w:hAnsi="Times New Roman" w:cs="Times New Roman"/>
          <w:sz w:val="24"/>
          <w:szCs w:val="24"/>
        </w:rPr>
        <w:t xml:space="preserve">incorporating </w:t>
      </w:r>
      <w:r w:rsidR="001C58BD" w:rsidRPr="00BC3453">
        <w:rPr>
          <w:rFonts w:ascii="Times New Roman" w:hAnsi="Times New Roman" w:cs="Times New Roman"/>
          <w:sz w:val="24"/>
          <w:szCs w:val="24"/>
        </w:rPr>
        <w:t>following changes</w:t>
      </w:r>
      <w:r w:rsidR="000311A5" w:rsidRPr="00BC3453">
        <w:rPr>
          <w:rFonts w:ascii="Times New Roman" w:hAnsi="Times New Roman" w:cs="Times New Roman"/>
          <w:sz w:val="24"/>
          <w:szCs w:val="24"/>
        </w:rPr>
        <w:t xml:space="preserve"> in its license</w:t>
      </w:r>
      <w:r w:rsidR="00A2559D" w:rsidRPr="00BC3453">
        <w:rPr>
          <w:rFonts w:ascii="Times New Roman" w:hAnsi="Times New Roman" w:cs="Times New Roman"/>
          <w:sz w:val="24"/>
          <w:szCs w:val="24"/>
        </w:rPr>
        <w:t>:</w:t>
      </w:r>
    </w:p>
    <w:p w14:paraId="0A86EDAD" w14:textId="77777777" w:rsidR="0080752E" w:rsidRPr="00BC3453" w:rsidRDefault="0080752E" w:rsidP="00BC3453">
      <w:pPr>
        <w:pStyle w:val="ListParagraph"/>
        <w:spacing w:after="0" w:line="240" w:lineRule="auto"/>
        <w:ind w:left="1440" w:firstLine="0"/>
        <w:rPr>
          <w:rFonts w:ascii="Times New Roman" w:hAnsi="Times New Roman" w:cs="Times New Roman"/>
          <w:sz w:val="24"/>
          <w:szCs w:val="24"/>
        </w:rPr>
      </w:pPr>
    </w:p>
    <w:p w14:paraId="2FFCB358" w14:textId="640AE5A4" w:rsidR="001C58BD" w:rsidRPr="00BC3453" w:rsidRDefault="00B80BA7" w:rsidP="00BC3453">
      <w:pPr>
        <w:pStyle w:val="ListParagraph"/>
        <w:numPr>
          <w:ilvl w:val="0"/>
          <w:numId w:val="12"/>
        </w:numPr>
        <w:spacing w:after="0" w:line="360" w:lineRule="auto"/>
        <w:ind w:left="2160" w:hanging="630"/>
        <w:rPr>
          <w:rFonts w:ascii="Times New Roman" w:hAnsi="Times New Roman" w:cs="Times New Roman"/>
          <w:sz w:val="24"/>
          <w:szCs w:val="24"/>
        </w:rPr>
      </w:pPr>
      <w:r w:rsidRPr="00BC3453">
        <w:rPr>
          <w:rFonts w:ascii="Times New Roman" w:hAnsi="Times New Roman" w:cs="Times New Roman"/>
          <w:sz w:val="24"/>
          <w:szCs w:val="24"/>
        </w:rPr>
        <w:t xml:space="preserve">Changes in </w:t>
      </w:r>
      <w:r w:rsidR="00A2559D" w:rsidRPr="00BC3453">
        <w:rPr>
          <w:rFonts w:ascii="Times New Roman" w:hAnsi="Times New Roman" w:cs="Times New Roman"/>
          <w:sz w:val="24"/>
          <w:szCs w:val="24"/>
        </w:rPr>
        <w:t>Existing system</w:t>
      </w:r>
      <w:r w:rsidRPr="00BC3453">
        <w:rPr>
          <w:rFonts w:ascii="Times New Roman" w:hAnsi="Times New Roman" w:cs="Times New Roman"/>
          <w:sz w:val="24"/>
          <w:szCs w:val="24"/>
        </w:rPr>
        <w:t>:</w:t>
      </w:r>
    </w:p>
    <w:p w14:paraId="625A2F56" w14:textId="1118B86C" w:rsidR="00A2559D" w:rsidRPr="00BC3453" w:rsidRDefault="001C58BD" w:rsidP="00BC3453">
      <w:pPr>
        <w:pStyle w:val="ListParagraph"/>
        <w:numPr>
          <w:ilvl w:val="1"/>
          <w:numId w:val="12"/>
        </w:numPr>
        <w:spacing w:after="0" w:line="360" w:lineRule="auto"/>
        <w:rPr>
          <w:rFonts w:ascii="Times New Roman" w:hAnsi="Times New Roman" w:cs="Times New Roman"/>
          <w:sz w:val="24"/>
          <w:szCs w:val="24"/>
        </w:rPr>
      </w:pPr>
      <w:r w:rsidRPr="00BC3453">
        <w:rPr>
          <w:rFonts w:ascii="Times New Roman" w:hAnsi="Times New Roman" w:cs="Times New Roman"/>
          <w:sz w:val="24"/>
          <w:szCs w:val="24"/>
        </w:rPr>
        <w:t>Modification in ckt-km of transmission lines</w:t>
      </w:r>
    </w:p>
    <w:p w14:paraId="7D1CC366" w14:textId="7DECE927" w:rsidR="001C58BD" w:rsidRPr="00BC3453" w:rsidRDefault="001C58BD" w:rsidP="00BC3453">
      <w:pPr>
        <w:pStyle w:val="ListParagraph"/>
        <w:numPr>
          <w:ilvl w:val="1"/>
          <w:numId w:val="12"/>
        </w:numPr>
        <w:spacing w:after="0" w:line="360" w:lineRule="auto"/>
        <w:rPr>
          <w:rFonts w:ascii="Times New Roman" w:hAnsi="Times New Roman" w:cs="Times New Roman"/>
          <w:sz w:val="24"/>
          <w:szCs w:val="24"/>
        </w:rPr>
      </w:pPr>
      <w:r w:rsidRPr="00BC3453">
        <w:rPr>
          <w:rFonts w:ascii="Times New Roman" w:hAnsi="Times New Roman" w:cs="Times New Roman"/>
          <w:sz w:val="24"/>
          <w:szCs w:val="24"/>
        </w:rPr>
        <w:t>Modification in number of 220 kV bays</w:t>
      </w:r>
    </w:p>
    <w:p w14:paraId="4C5AB76A" w14:textId="763DD86F" w:rsidR="001C58BD" w:rsidRPr="00BC3453" w:rsidRDefault="001C58BD" w:rsidP="00BC3453">
      <w:pPr>
        <w:pStyle w:val="ListParagraph"/>
        <w:numPr>
          <w:ilvl w:val="0"/>
          <w:numId w:val="12"/>
        </w:numPr>
        <w:spacing w:after="0" w:line="360" w:lineRule="auto"/>
        <w:rPr>
          <w:rFonts w:ascii="Times New Roman" w:hAnsi="Times New Roman" w:cs="Times New Roman"/>
          <w:sz w:val="24"/>
          <w:szCs w:val="24"/>
        </w:rPr>
      </w:pPr>
      <w:r w:rsidRPr="00BC3453">
        <w:rPr>
          <w:rFonts w:ascii="Times New Roman" w:hAnsi="Times New Roman" w:cs="Times New Roman"/>
          <w:sz w:val="24"/>
          <w:szCs w:val="24"/>
        </w:rPr>
        <w:t xml:space="preserve">Proposed system as per STU </w:t>
      </w:r>
      <w:r w:rsidR="002C294B" w:rsidRPr="00BC3453">
        <w:rPr>
          <w:rFonts w:ascii="Times New Roman" w:hAnsi="Times New Roman" w:cs="Times New Roman"/>
          <w:sz w:val="24"/>
          <w:szCs w:val="24"/>
        </w:rPr>
        <w:t>10</w:t>
      </w:r>
      <w:r w:rsidRPr="00BC3453">
        <w:rPr>
          <w:rFonts w:ascii="Times New Roman" w:hAnsi="Times New Roman" w:cs="Times New Roman"/>
          <w:sz w:val="24"/>
          <w:szCs w:val="24"/>
        </w:rPr>
        <w:t xml:space="preserve"> year plan / DPRs </w:t>
      </w:r>
      <w:r w:rsidR="00B80BA7" w:rsidRPr="00BC3453">
        <w:rPr>
          <w:rFonts w:ascii="Times New Roman" w:hAnsi="Times New Roman" w:cs="Times New Roman"/>
          <w:sz w:val="24"/>
          <w:szCs w:val="24"/>
        </w:rPr>
        <w:t xml:space="preserve">submitted to Hon’ble Commission or </w:t>
      </w:r>
      <w:r w:rsidRPr="00BC3453">
        <w:rPr>
          <w:rFonts w:ascii="Times New Roman" w:hAnsi="Times New Roman" w:cs="Times New Roman"/>
          <w:sz w:val="24"/>
          <w:szCs w:val="24"/>
        </w:rPr>
        <w:t>STU</w:t>
      </w:r>
      <w:r w:rsidR="00B80BA7" w:rsidRPr="00BC3453">
        <w:rPr>
          <w:rFonts w:ascii="Times New Roman" w:hAnsi="Times New Roman" w:cs="Times New Roman"/>
          <w:sz w:val="24"/>
          <w:szCs w:val="24"/>
        </w:rPr>
        <w:t>:</w:t>
      </w:r>
    </w:p>
    <w:p w14:paraId="19C011D9" w14:textId="3EF2EF70" w:rsidR="001C58BD" w:rsidRPr="00BC3453" w:rsidRDefault="001C58BD" w:rsidP="00BC3453">
      <w:pPr>
        <w:pStyle w:val="ListParagraph"/>
        <w:numPr>
          <w:ilvl w:val="1"/>
          <w:numId w:val="12"/>
        </w:numPr>
        <w:spacing w:after="0" w:line="360" w:lineRule="auto"/>
        <w:rPr>
          <w:rFonts w:ascii="Times New Roman" w:hAnsi="Times New Roman" w:cs="Times New Roman"/>
          <w:sz w:val="24"/>
          <w:szCs w:val="24"/>
        </w:rPr>
      </w:pPr>
      <w:r w:rsidRPr="00BC3453">
        <w:rPr>
          <w:rFonts w:ascii="Times New Roman" w:hAnsi="Times New Roman" w:cs="Times New Roman"/>
          <w:sz w:val="24"/>
          <w:szCs w:val="24"/>
        </w:rPr>
        <w:t xml:space="preserve">Addition of new proposed transmission lines </w:t>
      </w:r>
    </w:p>
    <w:p w14:paraId="1375430A" w14:textId="073DA620" w:rsidR="001C58BD" w:rsidRPr="00BC3453" w:rsidRDefault="001C58BD" w:rsidP="00BC3453">
      <w:pPr>
        <w:pStyle w:val="ListParagraph"/>
        <w:numPr>
          <w:ilvl w:val="1"/>
          <w:numId w:val="12"/>
        </w:numPr>
        <w:spacing w:after="0" w:line="360" w:lineRule="auto"/>
        <w:rPr>
          <w:rFonts w:ascii="Times New Roman" w:hAnsi="Times New Roman" w:cs="Times New Roman"/>
          <w:sz w:val="24"/>
          <w:szCs w:val="24"/>
        </w:rPr>
      </w:pPr>
      <w:r w:rsidRPr="00BC3453">
        <w:rPr>
          <w:rFonts w:ascii="Times New Roman" w:hAnsi="Times New Roman" w:cs="Times New Roman"/>
          <w:sz w:val="24"/>
          <w:szCs w:val="24"/>
        </w:rPr>
        <w:lastRenderedPageBreak/>
        <w:t>Addition of new proposed 220kV bays</w:t>
      </w:r>
    </w:p>
    <w:p w14:paraId="3113C8B9" w14:textId="0DA72531" w:rsidR="001C58BD" w:rsidRPr="00BC3453" w:rsidRDefault="001C58BD" w:rsidP="00BC3453">
      <w:pPr>
        <w:pStyle w:val="ListParagraph"/>
        <w:numPr>
          <w:ilvl w:val="1"/>
          <w:numId w:val="12"/>
        </w:numPr>
        <w:spacing w:after="0" w:line="360" w:lineRule="auto"/>
        <w:rPr>
          <w:rFonts w:ascii="Times New Roman" w:hAnsi="Times New Roman" w:cs="Times New Roman"/>
          <w:sz w:val="24"/>
          <w:szCs w:val="24"/>
        </w:rPr>
      </w:pPr>
      <w:r w:rsidRPr="00BC3453">
        <w:rPr>
          <w:rFonts w:ascii="Times New Roman" w:hAnsi="Times New Roman" w:cs="Times New Roman"/>
          <w:sz w:val="24"/>
          <w:szCs w:val="24"/>
        </w:rPr>
        <w:t>Addition of new proposed 33kV bays</w:t>
      </w:r>
    </w:p>
    <w:p w14:paraId="0A287B97" w14:textId="77777777" w:rsidR="00C91E0C" w:rsidRDefault="00C91E0C" w:rsidP="00C91E0C">
      <w:pPr>
        <w:pStyle w:val="ListParagraph"/>
        <w:spacing w:after="0" w:line="240" w:lineRule="auto"/>
        <w:ind w:firstLine="0"/>
        <w:rPr>
          <w:rFonts w:ascii="Times New Roman" w:hAnsi="Times New Roman" w:cs="Times New Roman"/>
          <w:sz w:val="24"/>
          <w:szCs w:val="24"/>
        </w:rPr>
      </w:pPr>
    </w:p>
    <w:p w14:paraId="111EC978" w14:textId="67AA4511" w:rsidR="00F55713" w:rsidRPr="00BC3453" w:rsidRDefault="00461225" w:rsidP="00BC3453">
      <w:pPr>
        <w:pStyle w:val="ListParagraph"/>
        <w:numPr>
          <w:ilvl w:val="0"/>
          <w:numId w:val="11"/>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 xml:space="preserve">STU </w:t>
      </w:r>
      <w:r w:rsidR="00DF76ED" w:rsidRPr="00BC3453">
        <w:rPr>
          <w:rFonts w:ascii="Times New Roman" w:hAnsi="Times New Roman" w:cs="Times New Roman"/>
          <w:sz w:val="24"/>
          <w:szCs w:val="24"/>
        </w:rPr>
        <w:t>ten</w:t>
      </w:r>
      <w:r w:rsidR="007B7157" w:rsidRPr="00BC3453">
        <w:rPr>
          <w:rFonts w:ascii="Times New Roman" w:hAnsi="Times New Roman" w:cs="Times New Roman"/>
          <w:sz w:val="24"/>
          <w:szCs w:val="24"/>
        </w:rPr>
        <w:t xml:space="preserve"> year plan from FY 202</w:t>
      </w:r>
      <w:r w:rsidR="00DF76ED" w:rsidRPr="00BC3453">
        <w:rPr>
          <w:rFonts w:ascii="Times New Roman" w:hAnsi="Times New Roman" w:cs="Times New Roman"/>
          <w:sz w:val="24"/>
          <w:szCs w:val="24"/>
        </w:rPr>
        <w:t>4</w:t>
      </w:r>
      <w:r w:rsidR="007B7157" w:rsidRPr="00BC3453">
        <w:rPr>
          <w:rFonts w:ascii="Times New Roman" w:hAnsi="Times New Roman" w:cs="Times New Roman"/>
          <w:sz w:val="24"/>
          <w:szCs w:val="24"/>
        </w:rPr>
        <w:t>-2</w:t>
      </w:r>
      <w:r w:rsidR="00DF76ED" w:rsidRPr="00BC3453">
        <w:rPr>
          <w:rFonts w:ascii="Times New Roman" w:hAnsi="Times New Roman" w:cs="Times New Roman"/>
          <w:sz w:val="24"/>
          <w:szCs w:val="24"/>
        </w:rPr>
        <w:t>5</w:t>
      </w:r>
      <w:r w:rsidR="007B7157" w:rsidRPr="00BC3453">
        <w:rPr>
          <w:rFonts w:ascii="Times New Roman" w:hAnsi="Times New Roman" w:cs="Times New Roman"/>
          <w:sz w:val="24"/>
          <w:szCs w:val="24"/>
        </w:rPr>
        <w:t xml:space="preserve"> to FY 20</w:t>
      </w:r>
      <w:r w:rsidR="002E3246" w:rsidRPr="00BC3453">
        <w:rPr>
          <w:rFonts w:ascii="Times New Roman" w:hAnsi="Times New Roman" w:cs="Times New Roman"/>
          <w:sz w:val="24"/>
          <w:szCs w:val="24"/>
        </w:rPr>
        <w:t>33</w:t>
      </w:r>
      <w:r w:rsidR="007B7157" w:rsidRPr="00BC3453">
        <w:rPr>
          <w:rFonts w:ascii="Times New Roman" w:hAnsi="Times New Roman" w:cs="Times New Roman"/>
          <w:sz w:val="24"/>
          <w:szCs w:val="24"/>
        </w:rPr>
        <w:t>-</w:t>
      </w:r>
      <w:r w:rsidR="002E3246" w:rsidRPr="00BC3453">
        <w:rPr>
          <w:rFonts w:ascii="Times New Roman" w:hAnsi="Times New Roman" w:cs="Times New Roman"/>
          <w:sz w:val="24"/>
          <w:szCs w:val="24"/>
        </w:rPr>
        <w:t>34</w:t>
      </w:r>
      <w:r w:rsidRPr="00BC3453">
        <w:rPr>
          <w:rFonts w:ascii="Times New Roman" w:hAnsi="Times New Roman" w:cs="Times New Roman"/>
          <w:sz w:val="24"/>
          <w:szCs w:val="24"/>
        </w:rPr>
        <w:t xml:space="preserve"> </w:t>
      </w:r>
      <w:r w:rsidR="00F55713" w:rsidRPr="00BC3453">
        <w:rPr>
          <w:rFonts w:ascii="Times New Roman" w:hAnsi="Times New Roman" w:cs="Times New Roman"/>
          <w:sz w:val="24"/>
          <w:szCs w:val="24"/>
        </w:rPr>
        <w:t xml:space="preserve">(as available on STU website link: </w:t>
      </w:r>
      <w:hyperlink r:id="rId10" w:history="1">
        <w:r w:rsidR="008B0D17" w:rsidRPr="00BC3453">
          <w:rPr>
            <w:rStyle w:val="Hyperlink"/>
            <w:rFonts w:ascii="Times New Roman" w:hAnsi="Times New Roman" w:cs="Times New Roman"/>
            <w:sz w:val="24"/>
            <w:szCs w:val="24"/>
          </w:rPr>
          <w:t>https://www.mahatransco.in/uploads/docs/STU%20Plan%202024-25%20to%202033-24.pdf</w:t>
        </w:r>
      </w:hyperlink>
      <w:r w:rsidR="008B0D17" w:rsidRPr="00BC3453">
        <w:rPr>
          <w:rFonts w:ascii="Times New Roman" w:hAnsi="Times New Roman" w:cs="Times New Roman"/>
          <w:sz w:val="24"/>
          <w:szCs w:val="24"/>
        </w:rPr>
        <w:t xml:space="preserve"> </w:t>
      </w:r>
      <w:r w:rsidR="00F55713" w:rsidRPr="00BC3453">
        <w:rPr>
          <w:rFonts w:ascii="Times New Roman" w:hAnsi="Times New Roman" w:cs="Times New Roman"/>
          <w:sz w:val="24"/>
          <w:szCs w:val="24"/>
        </w:rPr>
        <w:t>)</w:t>
      </w:r>
      <w:r w:rsidR="008A0332" w:rsidRPr="00BC3453">
        <w:rPr>
          <w:rFonts w:ascii="Times New Roman" w:hAnsi="Times New Roman" w:cs="Times New Roman"/>
          <w:sz w:val="24"/>
          <w:szCs w:val="24"/>
        </w:rPr>
        <w:t xml:space="preserve"> </w:t>
      </w:r>
      <w:r w:rsidR="00F55713" w:rsidRPr="00BC3453">
        <w:rPr>
          <w:rFonts w:ascii="Times New Roman" w:hAnsi="Times New Roman" w:cs="Times New Roman"/>
          <w:sz w:val="24"/>
          <w:szCs w:val="24"/>
        </w:rPr>
        <w:t xml:space="preserve">includes the schemes </w:t>
      </w:r>
      <w:r w:rsidR="00311FD7" w:rsidRPr="00BC3453">
        <w:rPr>
          <w:rFonts w:ascii="Times New Roman" w:hAnsi="Times New Roman" w:cs="Times New Roman"/>
          <w:sz w:val="24"/>
          <w:szCs w:val="24"/>
        </w:rPr>
        <w:t>identified to be developed by AEML-T</w:t>
      </w:r>
      <w:r w:rsidR="00F55713" w:rsidRPr="00BC3453">
        <w:rPr>
          <w:rFonts w:ascii="Times New Roman" w:hAnsi="Times New Roman" w:cs="Times New Roman"/>
          <w:sz w:val="24"/>
          <w:szCs w:val="24"/>
        </w:rPr>
        <w:t xml:space="preserve">. It is observed that few schemes which are part of STU Plan are not </w:t>
      </w:r>
      <w:r w:rsidR="008A0332" w:rsidRPr="00BC3453">
        <w:rPr>
          <w:rFonts w:ascii="Times New Roman" w:hAnsi="Times New Roman" w:cs="Times New Roman"/>
          <w:sz w:val="24"/>
          <w:szCs w:val="24"/>
        </w:rPr>
        <w:t>part of Petitioner/</w:t>
      </w:r>
      <w:r w:rsidR="00F55713" w:rsidRPr="00BC3453">
        <w:rPr>
          <w:rFonts w:ascii="Times New Roman" w:hAnsi="Times New Roman" w:cs="Times New Roman"/>
          <w:sz w:val="24"/>
          <w:szCs w:val="24"/>
        </w:rPr>
        <w:t>AEML-T’s as amended license.</w:t>
      </w:r>
    </w:p>
    <w:p w14:paraId="35772B83" w14:textId="77777777" w:rsidR="001051B6" w:rsidRDefault="001051B6" w:rsidP="001051B6">
      <w:pPr>
        <w:pStyle w:val="ListParagraph"/>
        <w:spacing w:after="0" w:line="240" w:lineRule="auto"/>
        <w:ind w:firstLine="0"/>
        <w:rPr>
          <w:rFonts w:ascii="Times New Roman" w:hAnsi="Times New Roman" w:cs="Times New Roman"/>
          <w:sz w:val="24"/>
          <w:szCs w:val="24"/>
        </w:rPr>
      </w:pPr>
    </w:p>
    <w:p w14:paraId="23200FAD" w14:textId="2F4AFCF2" w:rsidR="00E76903" w:rsidRPr="00BC3453" w:rsidRDefault="00306EBF" w:rsidP="00BC3453">
      <w:pPr>
        <w:pStyle w:val="ListParagraph"/>
        <w:spacing w:after="0" w:line="360" w:lineRule="auto"/>
        <w:ind w:firstLine="0"/>
        <w:rPr>
          <w:rFonts w:ascii="Times New Roman" w:hAnsi="Times New Roman" w:cs="Times New Roman"/>
          <w:sz w:val="24"/>
          <w:szCs w:val="24"/>
        </w:rPr>
      </w:pPr>
      <w:r>
        <w:rPr>
          <w:rFonts w:ascii="Times New Roman" w:hAnsi="Times New Roman" w:cs="Times New Roman"/>
          <w:sz w:val="24"/>
          <w:szCs w:val="24"/>
        </w:rPr>
        <w:t xml:space="preserve">A copy of the </w:t>
      </w:r>
      <w:r w:rsidR="00F55713" w:rsidRPr="00BC3453">
        <w:rPr>
          <w:rFonts w:ascii="Times New Roman" w:hAnsi="Times New Roman" w:cs="Times New Roman"/>
          <w:sz w:val="24"/>
          <w:szCs w:val="24"/>
        </w:rPr>
        <w:t xml:space="preserve">downloaded STU Plan is annexed herewith and marked as </w:t>
      </w:r>
      <w:r w:rsidRPr="00BC3453">
        <w:rPr>
          <w:rFonts w:ascii="Times New Roman" w:hAnsi="Times New Roman" w:cs="Times New Roman"/>
          <w:b/>
          <w:bCs/>
          <w:sz w:val="24"/>
          <w:szCs w:val="24"/>
        </w:rPr>
        <w:t>ANNEXURE P-3</w:t>
      </w:r>
      <w:r w:rsidR="00B228EC" w:rsidRPr="00BC3453">
        <w:rPr>
          <w:rFonts w:ascii="Times New Roman" w:hAnsi="Times New Roman" w:cs="Times New Roman"/>
          <w:b/>
          <w:bCs/>
          <w:sz w:val="24"/>
          <w:szCs w:val="24"/>
        </w:rPr>
        <w:t>.</w:t>
      </w:r>
    </w:p>
    <w:p w14:paraId="00BEA76C" w14:textId="77777777" w:rsidR="00842ED8" w:rsidRDefault="00842ED8" w:rsidP="00842ED8">
      <w:pPr>
        <w:pStyle w:val="ListParagraph"/>
        <w:spacing w:after="0" w:line="240" w:lineRule="auto"/>
        <w:ind w:firstLine="0"/>
        <w:rPr>
          <w:rFonts w:ascii="Times New Roman" w:hAnsi="Times New Roman" w:cs="Times New Roman"/>
          <w:sz w:val="24"/>
          <w:szCs w:val="24"/>
        </w:rPr>
      </w:pPr>
    </w:p>
    <w:p w14:paraId="33269BA3" w14:textId="77777777" w:rsidR="006A1E57" w:rsidRDefault="006E0256" w:rsidP="006E0256">
      <w:pPr>
        <w:pStyle w:val="ListParagraph"/>
        <w:spacing w:after="0" w:line="360" w:lineRule="auto"/>
        <w:ind w:firstLine="0"/>
        <w:rPr>
          <w:rFonts w:ascii="Times New Roman" w:hAnsi="Times New Roman" w:cs="Times New Roman"/>
          <w:sz w:val="24"/>
          <w:szCs w:val="24"/>
        </w:rPr>
      </w:pPr>
      <w:r>
        <w:rPr>
          <w:rFonts w:ascii="Times New Roman" w:hAnsi="Times New Roman" w:cs="Times New Roman"/>
          <w:sz w:val="24"/>
          <w:szCs w:val="24"/>
        </w:rPr>
        <w:t xml:space="preserve">A copy of the </w:t>
      </w:r>
      <w:r w:rsidR="0017366B" w:rsidRPr="00BC3453">
        <w:rPr>
          <w:rFonts w:ascii="Times New Roman" w:hAnsi="Times New Roman" w:cs="Times New Roman"/>
          <w:sz w:val="24"/>
          <w:szCs w:val="24"/>
        </w:rPr>
        <w:t>proposed amendment sought to the Licen</w:t>
      </w:r>
      <w:r w:rsidR="00C370F1">
        <w:rPr>
          <w:rFonts w:ascii="Times New Roman" w:hAnsi="Times New Roman" w:cs="Times New Roman"/>
          <w:sz w:val="24"/>
          <w:szCs w:val="24"/>
        </w:rPr>
        <w:t>s</w:t>
      </w:r>
      <w:r w:rsidR="0017366B" w:rsidRPr="00BC3453">
        <w:rPr>
          <w:rFonts w:ascii="Times New Roman" w:hAnsi="Times New Roman" w:cs="Times New Roman"/>
          <w:sz w:val="24"/>
          <w:szCs w:val="24"/>
        </w:rPr>
        <w:t xml:space="preserve">e is annexed </w:t>
      </w:r>
      <w:r w:rsidR="00C370F1">
        <w:rPr>
          <w:rFonts w:ascii="Times New Roman" w:hAnsi="Times New Roman" w:cs="Times New Roman"/>
          <w:sz w:val="24"/>
          <w:szCs w:val="24"/>
        </w:rPr>
        <w:t xml:space="preserve">herewith and marked </w:t>
      </w:r>
      <w:r w:rsidR="0017366B" w:rsidRPr="00BC3453">
        <w:rPr>
          <w:rFonts w:ascii="Times New Roman" w:hAnsi="Times New Roman" w:cs="Times New Roman"/>
          <w:sz w:val="24"/>
          <w:szCs w:val="24"/>
        </w:rPr>
        <w:t xml:space="preserve">as </w:t>
      </w:r>
      <w:r w:rsidR="00631994" w:rsidRPr="00BC3453">
        <w:rPr>
          <w:rFonts w:ascii="Times New Roman" w:hAnsi="Times New Roman" w:cs="Times New Roman"/>
          <w:b/>
          <w:bCs/>
          <w:sz w:val="24"/>
          <w:szCs w:val="24"/>
        </w:rPr>
        <w:t>ANNEXURE P-4</w:t>
      </w:r>
      <w:r w:rsidR="0017366B" w:rsidRPr="00BC3453">
        <w:rPr>
          <w:rFonts w:ascii="Times New Roman" w:hAnsi="Times New Roman" w:cs="Times New Roman"/>
          <w:sz w:val="24"/>
          <w:szCs w:val="24"/>
        </w:rPr>
        <w:t xml:space="preserve">. </w:t>
      </w:r>
    </w:p>
    <w:p w14:paraId="4B1F7415" w14:textId="77777777" w:rsidR="006A1E57" w:rsidRDefault="006A1E57" w:rsidP="006A1E57">
      <w:pPr>
        <w:pStyle w:val="ListParagraph"/>
        <w:spacing w:after="0" w:line="240" w:lineRule="auto"/>
        <w:ind w:firstLine="0"/>
        <w:rPr>
          <w:rFonts w:ascii="Times New Roman" w:hAnsi="Times New Roman" w:cs="Times New Roman"/>
          <w:sz w:val="24"/>
          <w:szCs w:val="24"/>
        </w:rPr>
      </w:pPr>
    </w:p>
    <w:p w14:paraId="0D8320B8" w14:textId="03C8A988" w:rsidR="003842F6" w:rsidRPr="00BC3453" w:rsidRDefault="0017366B" w:rsidP="006E0256">
      <w:pPr>
        <w:pStyle w:val="ListParagraph"/>
        <w:spacing w:after="0" w:line="360" w:lineRule="auto"/>
        <w:ind w:firstLine="0"/>
        <w:rPr>
          <w:rFonts w:ascii="Times New Roman" w:hAnsi="Times New Roman" w:cs="Times New Roman"/>
          <w:sz w:val="24"/>
          <w:szCs w:val="24"/>
        </w:rPr>
      </w:pPr>
      <w:r w:rsidRPr="00BC3453">
        <w:rPr>
          <w:rFonts w:ascii="Times New Roman" w:hAnsi="Times New Roman" w:cs="Times New Roman"/>
          <w:sz w:val="24"/>
          <w:szCs w:val="24"/>
        </w:rPr>
        <w:t xml:space="preserve">Considering the amendment sought, the </w:t>
      </w:r>
      <w:r w:rsidR="00634416" w:rsidRPr="00BC3453">
        <w:rPr>
          <w:rFonts w:ascii="Times New Roman" w:hAnsi="Times New Roman" w:cs="Times New Roman"/>
          <w:sz w:val="24"/>
          <w:szCs w:val="24"/>
        </w:rPr>
        <w:t>r</w:t>
      </w:r>
      <w:r w:rsidR="000F71DE" w:rsidRPr="00BC3453">
        <w:rPr>
          <w:rFonts w:ascii="Times New Roman" w:hAnsi="Times New Roman" w:cs="Times New Roman"/>
          <w:sz w:val="24"/>
          <w:szCs w:val="24"/>
        </w:rPr>
        <w:t xml:space="preserve">ecreated amendment to para “3. Area of Transmission” of the License No. 01 of 2011 </w:t>
      </w:r>
      <w:r w:rsidRPr="00BC3453">
        <w:rPr>
          <w:rFonts w:ascii="Times New Roman" w:hAnsi="Times New Roman" w:cs="Times New Roman"/>
          <w:sz w:val="24"/>
          <w:szCs w:val="24"/>
        </w:rPr>
        <w:t xml:space="preserve">is hereto annexed as </w:t>
      </w:r>
      <w:r w:rsidR="00FE5394" w:rsidRPr="00BC3453">
        <w:rPr>
          <w:rFonts w:ascii="Times New Roman" w:hAnsi="Times New Roman" w:cs="Times New Roman"/>
          <w:b/>
          <w:bCs/>
          <w:sz w:val="24"/>
          <w:szCs w:val="24"/>
        </w:rPr>
        <w:t>ANNEXURE P-5</w:t>
      </w:r>
      <w:r w:rsidR="00C43E34" w:rsidRPr="00BC3453">
        <w:rPr>
          <w:rFonts w:ascii="Times New Roman" w:hAnsi="Times New Roman" w:cs="Times New Roman"/>
          <w:b/>
          <w:bCs/>
          <w:sz w:val="24"/>
          <w:szCs w:val="24"/>
        </w:rPr>
        <w:t>,</w:t>
      </w:r>
      <w:r w:rsidRPr="00BC3453">
        <w:rPr>
          <w:rFonts w:ascii="Times New Roman" w:hAnsi="Times New Roman" w:cs="Times New Roman"/>
          <w:sz w:val="24"/>
          <w:szCs w:val="24"/>
        </w:rPr>
        <w:t xml:space="preserve"> for approval of the Hon'ble Commission.</w:t>
      </w:r>
    </w:p>
    <w:p w14:paraId="28F0146F" w14:textId="77777777" w:rsidR="00D11680" w:rsidRDefault="00D11680" w:rsidP="00FA06B9">
      <w:pPr>
        <w:pStyle w:val="ListParagraph"/>
        <w:spacing w:after="0" w:line="240" w:lineRule="auto"/>
        <w:ind w:firstLine="0"/>
        <w:rPr>
          <w:rFonts w:ascii="Times New Roman" w:hAnsi="Times New Roman" w:cs="Times New Roman"/>
          <w:sz w:val="24"/>
          <w:szCs w:val="24"/>
        </w:rPr>
      </w:pPr>
    </w:p>
    <w:p w14:paraId="4B55F662" w14:textId="6A1B0086" w:rsidR="00CB033F" w:rsidRDefault="00CB033F" w:rsidP="00BC3453">
      <w:pPr>
        <w:pStyle w:val="ListParagraph"/>
        <w:numPr>
          <w:ilvl w:val="0"/>
          <w:numId w:val="11"/>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 xml:space="preserve">The summary of various </w:t>
      </w:r>
      <w:r w:rsidR="00F26FBE" w:rsidRPr="00BC3453">
        <w:rPr>
          <w:rFonts w:ascii="Times New Roman" w:hAnsi="Times New Roman" w:cs="Times New Roman"/>
          <w:sz w:val="24"/>
          <w:szCs w:val="24"/>
        </w:rPr>
        <w:t xml:space="preserve">proposed </w:t>
      </w:r>
      <w:r w:rsidR="00ED004E" w:rsidRPr="00BC3453">
        <w:rPr>
          <w:rFonts w:ascii="Times New Roman" w:hAnsi="Times New Roman" w:cs="Times New Roman"/>
          <w:sz w:val="24"/>
          <w:szCs w:val="24"/>
        </w:rPr>
        <w:t xml:space="preserve">schemes comprising </w:t>
      </w:r>
      <w:r w:rsidR="00F26FBE" w:rsidRPr="00BC3453">
        <w:rPr>
          <w:rFonts w:ascii="Times New Roman" w:hAnsi="Times New Roman" w:cs="Times New Roman"/>
          <w:sz w:val="24"/>
          <w:szCs w:val="24"/>
        </w:rPr>
        <w:t xml:space="preserve">of proposed transmission lines and </w:t>
      </w:r>
      <w:r w:rsidR="00A17D77" w:rsidRPr="00BC3453">
        <w:rPr>
          <w:rFonts w:ascii="Times New Roman" w:hAnsi="Times New Roman" w:cs="Times New Roman"/>
          <w:sz w:val="24"/>
          <w:szCs w:val="24"/>
        </w:rPr>
        <w:t xml:space="preserve">proposed Bays </w:t>
      </w:r>
      <w:r w:rsidR="00022D52" w:rsidRPr="00BC3453">
        <w:rPr>
          <w:rFonts w:ascii="Times New Roman" w:hAnsi="Times New Roman" w:cs="Times New Roman"/>
          <w:sz w:val="24"/>
          <w:szCs w:val="24"/>
        </w:rPr>
        <w:t>to be included under License is</w:t>
      </w:r>
      <w:r w:rsidR="00A17D77" w:rsidRPr="00BC3453">
        <w:rPr>
          <w:rFonts w:ascii="Times New Roman" w:hAnsi="Times New Roman" w:cs="Times New Roman"/>
          <w:sz w:val="24"/>
          <w:szCs w:val="24"/>
        </w:rPr>
        <w:t xml:space="preserve"> as under:</w:t>
      </w:r>
    </w:p>
    <w:p w14:paraId="21BB1471" w14:textId="77777777" w:rsidR="00171555" w:rsidRPr="00BC3453" w:rsidRDefault="00171555" w:rsidP="00171555">
      <w:pPr>
        <w:pStyle w:val="ListParagraph"/>
        <w:spacing w:after="0" w:line="240" w:lineRule="auto"/>
        <w:ind w:firstLine="0"/>
        <w:rPr>
          <w:rFonts w:ascii="Times New Roman" w:hAnsi="Times New Roman" w:cs="Times New Roman"/>
          <w:sz w:val="24"/>
          <w:szCs w:val="24"/>
        </w:rPr>
      </w:pPr>
    </w:p>
    <w:tbl>
      <w:tblPr>
        <w:tblW w:w="52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5194"/>
        <w:gridCol w:w="2828"/>
      </w:tblGrid>
      <w:tr w:rsidR="00D51244" w:rsidRPr="00BC3453" w14:paraId="3854463B" w14:textId="77777777" w:rsidTr="003447DA">
        <w:trPr>
          <w:trHeight w:val="300"/>
          <w:tblHeader/>
        </w:trPr>
        <w:tc>
          <w:tcPr>
            <w:tcW w:w="354" w:type="pct"/>
            <w:shd w:val="clear" w:color="auto" w:fill="CBD3DE" w:themeFill="text2" w:themeFillTint="40"/>
            <w:noWrap/>
            <w:vAlign w:val="center"/>
            <w:hideMark/>
          </w:tcPr>
          <w:p w14:paraId="696BFF20" w14:textId="77777777" w:rsidR="00D51244" w:rsidRPr="00BC3453" w:rsidRDefault="00D51244" w:rsidP="00BC3453">
            <w:pPr>
              <w:spacing w:after="0" w:line="240" w:lineRule="auto"/>
              <w:jc w:val="center"/>
              <w:rPr>
                <w:rFonts w:ascii="Times New Roman" w:eastAsia="Times New Roman" w:hAnsi="Times New Roman" w:cs="Times New Roman"/>
                <w:b/>
                <w:bCs/>
                <w:sz w:val="24"/>
                <w:szCs w:val="24"/>
              </w:rPr>
            </w:pPr>
            <w:r w:rsidRPr="00BC3453">
              <w:rPr>
                <w:rFonts w:ascii="Times New Roman" w:eastAsia="Times New Roman" w:hAnsi="Times New Roman" w:cs="Times New Roman"/>
                <w:b/>
                <w:bCs/>
                <w:sz w:val="24"/>
                <w:szCs w:val="24"/>
              </w:rPr>
              <w:t>SN</w:t>
            </w:r>
          </w:p>
        </w:tc>
        <w:tc>
          <w:tcPr>
            <w:tcW w:w="3008" w:type="pct"/>
            <w:shd w:val="clear" w:color="auto" w:fill="CBD3DE" w:themeFill="text2" w:themeFillTint="40"/>
            <w:vAlign w:val="center"/>
            <w:hideMark/>
          </w:tcPr>
          <w:p w14:paraId="6F2765FC" w14:textId="5C88B05C" w:rsidR="00D51244" w:rsidRPr="00BC3453" w:rsidRDefault="00A25FA6" w:rsidP="00BC3453">
            <w:pPr>
              <w:spacing w:after="0" w:line="240" w:lineRule="auto"/>
              <w:jc w:val="center"/>
              <w:rPr>
                <w:rFonts w:ascii="Times New Roman" w:eastAsia="Times New Roman" w:hAnsi="Times New Roman" w:cs="Times New Roman"/>
                <w:b/>
                <w:bCs/>
                <w:sz w:val="24"/>
                <w:szCs w:val="24"/>
              </w:rPr>
            </w:pPr>
            <w:r w:rsidRPr="00BC3453">
              <w:rPr>
                <w:rFonts w:ascii="Times New Roman" w:eastAsia="Times New Roman" w:hAnsi="Times New Roman" w:cs="Times New Roman"/>
                <w:b/>
                <w:bCs/>
                <w:sz w:val="24"/>
                <w:szCs w:val="24"/>
              </w:rPr>
              <w:t>Proposed Transmission Lines</w:t>
            </w:r>
          </w:p>
        </w:tc>
        <w:tc>
          <w:tcPr>
            <w:tcW w:w="1638" w:type="pct"/>
            <w:shd w:val="clear" w:color="auto" w:fill="CBD3DE" w:themeFill="text2" w:themeFillTint="40"/>
          </w:tcPr>
          <w:p w14:paraId="55805BF2" w14:textId="77777777" w:rsidR="00D51244" w:rsidRPr="00BC3453" w:rsidRDefault="00D51244" w:rsidP="00BC3453">
            <w:pPr>
              <w:spacing w:after="0" w:line="240" w:lineRule="auto"/>
              <w:jc w:val="center"/>
              <w:rPr>
                <w:rFonts w:ascii="Times New Roman" w:eastAsia="Times New Roman" w:hAnsi="Times New Roman" w:cs="Times New Roman"/>
                <w:b/>
                <w:bCs/>
                <w:sz w:val="24"/>
                <w:szCs w:val="24"/>
              </w:rPr>
            </w:pPr>
            <w:r w:rsidRPr="00BC3453">
              <w:rPr>
                <w:rFonts w:ascii="Times New Roman" w:eastAsia="Times New Roman" w:hAnsi="Times New Roman" w:cs="Times New Roman"/>
                <w:b/>
                <w:bCs/>
                <w:sz w:val="24"/>
                <w:szCs w:val="24"/>
              </w:rPr>
              <w:t>Current Status</w:t>
            </w:r>
          </w:p>
        </w:tc>
      </w:tr>
      <w:tr w:rsidR="00D51244" w:rsidRPr="00BC3453" w14:paraId="143C829D" w14:textId="77777777" w:rsidTr="003447DA">
        <w:trPr>
          <w:trHeight w:val="600"/>
        </w:trPr>
        <w:tc>
          <w:tcPr>
            <w:tcW w:w="354" w:type="pct"/>
            <w:shd w:val="clear" w:color="auto" w:fill="auto"/>
            <w:noWrap/>
            <w:vAlign w:val="center"/>
            <w:hideMark/>
          </w:tcPr>
          <w:p w14:paraId="14170DD1"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3008" w:type="pct"/>
            <w:shd w:val="clear" w:color="000000" w:fill="FFFFFF"/>
            <w:vAlign w:val="center"/>
            <w:hideMark/>
          </w:tcPr>
          <w:p w14:paraId="5379D03C"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Chembur to BKC transmission line 1 (12 km) from Chembur EHV sub-station to BKC EHV sub-station</w:t>
            </w:r>
          </w:p>
        </w:tc>
        <w:tc>
          <w:tcPr>
            <w:tcW w:w="1638" w:type="pct"/>
            <w:vMerge w:val="restart"/>
            <w:shd w:val="clear" w:color="000000" w:fill="FFFFFF"/>
            <w:vAlign w:val="center"/>
          </w:tcPr>
          <w:p w14:paraId="03366850"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594C88B9"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approved by MERC on 06.08.2021</w:t>
            </w:r>
          </w:p>
          <w:p w14:paraId="6825FBDF"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Under execution</w:t>
            </w:r>
          </w:p>
        </w:tc>
      </w:tr>
      <w:tr w:rsidR="00D51244" w:rsidRPr="00BC3453" w14:paraId="6A57151B" w14:textId="77777777" w:rsidTr="003447DA">
        <w:trPr>
          <w:trHeight w:val="600"/>
        </w:trPr>
        <w:tc>
          <w:tcPr>
            <w:tcW w:w="354" w:type="pct"/>
            <w:shd w:val="clear" w:color="auto" w:fill="auto"/>
            <w:noWrap/>
            <w:vAlign w:val="center"/>
            <w:hideMark/>
          </w:tcPr>
          <w:p w14:paraId="706B8A63"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3008" w:type="pct"/>
            <w:shd w:val="clear" w:color="000000" w:fill="FFFFFF"/>
            <w:vAlign w:val="center"/>
            <w:hideMark/>
          </w:tcPr>
          <w:p w14:paraId="68A8F17F"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Chembur to BKC transmission line 2 (12 km) from Chembur EHV sub-station to BKC EHV sub-station</w:t>
            </w:r>
          </w:p>
        </w:tc>
        <w:tc>
          <w:tcPr>
            <w:tcW w:w="1638" w:type="pct"/>
            <w:vMerge/>
            <w:shd w:val="clear" w:color="000000" w:fill="FFFFFF"/>
          </w:tcPr>
          <w:p w14:paraId="344586F4"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6B79954E" w14:textId="77777777" w:rsidTr="003447DA">
        <w:trPr>
          <w:trHeight w:val="782"/>
        </w:trPr>
        <w:tc>
          <w:tcPr>
            <w:tcW w:w="354" w:type="pct"/>
            <w:shd w:val="clear" w:color="auto" w:fill="auto"/>
            <w:noWrap/>
            <w:vAlign w:val="center"/>
            <w:hideMark/>
          </w:tcPr>
          <w:p w14:paraId="29D19E2D"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w:t>
            </w:r>
          </w:p>
        </w:tc>
        <w:tc>
          <w:tcPr>
            <w:tcW w:w="3008" w:type="pct"/>
            <w:shd w:val="clear" w:color="000000" w:fill="FFFFFF"/>
            <w:vAlign w:val="center"/>
            <w:hideMark/>
          </w:tcPr>
          <w:p w14:paraId="69ADF75E"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 kV LILO of KVPTL Vikhroli – TPC Saki Line (220kV Chandivali EHV Scheme) Ckt 1 (0.35 km)</w:t>
            </w:r>
          </w:p>
        </w:tc>
        <w:tc>
          <w:tcPr>
            <w:tcW w:w="1638" w:type="pct"/>
            <w:vMerge w:val="restart"/>
            <w:shd w:val="clear" w:color="000000" w:fill="FFFFFF"/>
          </w:tcPr>
          <w:p w14:paraId="51F7B4E1"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26E2EC83"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approved by MERC on 25.04.2023</w:t>
            </w:r>
          </w:p>
          <w:p w14:paraId="6A983015"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Under execution</w:t>
            </w:r>
          </w:p>
        </w:tc>
      </w:tr>
      <w:tr w:rsidR="00D51244" w:rsidRPr="00BC3453" w14:paraId="26E0DB0D" w14:textId="77777777" w:rsidTr="003447DA">
        <w:trPr>
          <w:trHeight w:val="300"/>
        </w:trPr>
        <w:tc>
          <w:tcPr>
            <w:tcW w:w="354" w:type="pct"/>
            <w:shd w:val="clear" w:color="auto" w:fill="auto"/>
            <w:noWrap/>
            <w:vAlign w:val="center"/>
            <w:hideMark/>
          </w:tcPr>
          <w:p w14:paraId="3261BEF5"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4</w:t>
            </w:r>
          </w:p>
        </w:tc>
        <w:tc>
          <w:tcPr>
            <w:tcW w:w="3008" w:type="pct"/>
            <w:shd w:val="clear" w:color="000000" w:fill="FFFFFF"/>
            <w:vAlign w:val="center"/>
            <w:hideMark/>
          </w:tcPr>
          <w:p w14:paraId="6AE78CF3" w14:textId="7EC7F355"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 kV LILO of KVPTL Vikhroli – TPC Saki Line (220kV Chandivali EHV Scheme) Ckt 2 (0.35 km)</w:t>
            </w:r>
          </w:p>
        </w:tc>
        <w:tc>
          <w:tcPr>
            <w:tcW w:w="1638" w:type="pct"/>
            <w:vMerge/>
            <w:shd w:val="clear" w:color="000000" w:fill="FFFFFF"/>
          </w:tcPr>
          <w:p w14:paraId="50173F36"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77339129" w14:textId="77777777" w:rsidTr="003447DA">
        <w:trPr>
          <w:trHeight w:val="600"/>
        </w:trPr>
        <w:tc>
          <w:tcPr>
            <w:tcW w:w="354" w:type="pct"/>
            <w:shd w:val="clear" w:color="auto" w:fill="auto"/>
            <w:noWrap/>
            <w:vAlign w:val="center"/>
            <w:hideMark/>
          </w:tcPr>
          <w:p w14:paraId="1B4052CC"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lastRenderedPageBreak/>
              <w:t>5</w:t>
            </w:r>
          </w:p>
        </w:tc>
        <w:tc>
          <w:tcPr>
            <w:tcW w:w="3008" w:type="pct"/>
            <w:shd w:val="clear" w:color="000000" w:fill="FFFFFF"/>
            <w:vAlign w:val="center"/>
            <w:hideMark/>
          </w:tcPr>
          <w:p w14:paraId="0DB5241E"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 kV Ghodbunder-Dahisar transmission line 1 (6.50 km) from Ghodbunder EHV sub-station to Dahisar EHV sub-station</w:t>
            </w:r>
          </w:p>
        </w:tc>
        <w:tc>
          <w:tcPr>
            <w:tcW w:w="1638" w:type="pct"/>
            <w:vMerge w:val="restart"/>
            <w:shd w:val="clear" w:color="000000" w:fill="FFFFFF"/>
          </w:tcPr>
          <w:p w14:paraId="79375BBA"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5BC6DDB0"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submitted to MERC on 18.03.2024 For approval</w:t>
            </w:r>
          </w:p>
        </w:tc>
      </w:tr>
      <w:tr w:rsidR="00D51244" w:rsidRPr="00BC3453" w14:paraId="648E7ECA" w14:textId="77777777" w:rsidTr="003447DA">
        <w:trPr>
          <w:trHeight w:val="600"/>
        </w:trPr>
        <w:tc>
          <w:tcPr>
            <w:tcW w:w="354" w:type="pct"/>
            <w:shd w:val="clear" w:color="auto" w:fill="auto"/>
            <w:noWrap/>
            <w:vAlign w:val="center"/>
            <w:hideMark/>
          </w:tcPr>
          <w:p w14:paraId="1054C523"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6</w:t>
            </w:r>
          </w:p>
        </w:tc>
        <w:tc>
          <w:tcPr>
            <w:tcW w:w="3008" w:type="pct"/>
            <w:shd w:val="clear" w:color="000000" w:fill="FFFFFF"/>
            <w:vAlign w:val="center"/>
            <w:hideMark/>
          </w:tcPr>
          <w:p w14:paraId="1F1B9148"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 kV Ghodbunder-Dahisar transmission line 2 (6.50 km) from Ghodbunder EHV sub-station to Dahisar EHV sub-station</w:t>
            </w:r>
          </w:p>
        </w:tc>
        <w:tc>
          <w:tcPr>
            <w:tcW w:w="1638" w:type="pct"/>
            <w:vMerge/>
            <w:shd w:val="clear" w:color="000000" w:fill="FFFFFF"/>
          </w:tcPr>
          <w:p w14:paraId="7FA12828"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75CC6521" w14:textId="77777777" w:rsidTr="003447DA">
        <w:trPr>
          <w:trHeight w:val="600"/>
        </w:trPr>
        <w:tc>
          <w:tcPr>
            <w:tcW w:w="354" w:type="pct"/>
            <w:shd w:val="clear" w:color="auto" w:fill="auto"/>
            <w:noWrap/>
            <w:vAlign w:val="center"/>
            <w:hideMark/>
          </w:tcPr>
          <w:p w14:paraId="49A2F9C0"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3008" w:type="pct"/>
            <w:shd w:val="clear" w:color="000000" w:fill="FFFFFF"/>
            <w:vAlign w:val="center"/>
            <w:hideMark/>
          </w:tcPr>
          <w:p w14:paraId="0C5429F2"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Aarey to BKC transmission line 1 (17.50 km) from Aarey EHV sub-station to BKC</w:t>
            </w:r>
            <w:r w:rsidRPr="00BC3453">
              <w:rPr>
                <w:rFonts w:ascii="Times New Roman" w:eastAsia="Times New Roman" w:hAnsi="Times New Roman" w:cs="Times New Roman"/>
                <w:color w:val="FF0000"/>
                <w:sz w:val="24"/>
                <w:szCs w:val="24"/>
              </w:rPr>
              <w:t xml:space="preserve"> </w:t>
            </w:r>
            <w:r w:rsidRPr="00BC3453">
              <w:rPr>
                <w:rFonts w:ascii="Times New Roman" w:eastAsia="Times New Roman" w:hAnsi="Times New Roman" w:cs="Times New Roman"/>
                <w:sz w:val="24"/>
                <w:szCs w:val="24"/>
              </w:rPr>
              <w:t>EHV sub-station</w:t>
            </w:r>
          </w:p>
        </w:tc>
        <w:tc>
          <w:tcPr>
            <w:tcW w:w="1638" w:type="pct"/>
            <w:vMerge w:val="restart"/>
            <w:shd w:val="clear" w:color="000000" w:fill="FFFFFF"/>
          </w:tcPr>
          <w:p w14:paraId="13D9F1AC"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License</w:t>
            </w:r>
          </w:p>
          <w:p w14:paraId="2B191546"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already approved by MERC on 08.08.2024</w:t>
            </w:r>
          </w:p>
          <w:p w14:paraId="7C51E456"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Under execution</w:t>
            </w:r>
          </w:p>
          <w:p w14:paraId="6CB1A323"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6F6867FD" w14:textId="77777777" w:rsidTr="003447DA">
        <w:trPr>
          <w:trHeight w:val="600"/>
        </w:trPr>
        <w:tc>
          <w:tcPr>
            <w:tcW w:w="354" w:type="pct"/>
            <w:shd w:val="clear" w:color="auto" w:fill="auto"/>
            <w:noWrap/>
            <w:vAlign w:val="center"/>
            <w:hideMark/>
          </w:tcPr>
          <w:p w14:paraId="3D50A716"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8</w:t>
            </w:r>
          </w:p>
        </w:tc>
        <w:tc>
          <w:tcPr>
            <w:tcW w:w="3008" w:type="pct"/>
            <w:shd w:val="clear" w:color="000000" w:fill="FFFFFF"/>
            <w:vAlign w:val="center"/>
            <w:hideMark/>
          </w:tcPr>
          <w:p w14:paraId="5A26D9D2"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Aarey to BKC transmission line 2 (17.50 km) from Aarey EHV sub-station to BKC EHV sub-station</w:t>
            </w:r>
          </w:p>
        </w:tc>
        <w:tc>
          <w:tcPr>
            <w:tcW w:w="1638" w:type="pct"/>
            <w:vMerge/>
            <w:shd w:val="clear" w:color="000000" w:fill="FFFFFF"/>
          </w:tcPr>
          <w:p w14:paraId="1F7F3D89"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0DCD5E0E" w14:textId="77777777" w:rsidTr="003447DA">
        <w:trPr>
          <w:trHeight w:val="600"/>
        </w:trPr>
        <w:tc>
          <w:tcPr>
            <w:tcW w:w="354" w:type="pct"/>
            <w:shd w:val="clear" w:color="auto" w:fill="auto"/>
            <w:noWrap/>
            <w:vAlign w:val="center"/>
            <w:hideMark/>
          </w:tcPr>
          <w:p w14:paraId="136A5018"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9</w:t>
            </w:r>
          </w:p>
        </w:tc>
        <w:tc>
          <w:tcPr>
            <w:tcW w:w="3008" w:type="pct"/>
            <w:shd w:val="clear" w:color="000000" w:fill="FFFFFF"/>
            <w:vAlign w:val="center"/>
            <w:hideMark/>
          </w:tcPr>
          <w:p w14:paraId="708F73DF"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LILO of DTPS/Boisar - Versova at Kandivali (W) EHV Station transmission line 1 (Boisar-Kandivali Connectivity) (4.20 km) from Boisar EHV sub-station to Kandivali EHV sub-station</w:t>
            </w:r>
          </w:p>
        </w:tc>
        <w:tc>
          <w:tcPr>
            <w:tcW w:w="1638" w:type="pct"/>
            <w:vMerge w:val="restart"/>
            <w:shd w:val="clear" w:color="000000" w:fill="FFFFFF"/>
          </w:tcPr>
          <w:p w14:paraId="4A5D12F8"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6FAD8FBA"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already approved by MERC on 26.09.2024</w:t>
            </w:r>
          </w:p>
          <w:p w14:paraId="706FD864"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62C3173B" w14:textId="77777777" w:rsidTr="003447DA">
        <w:trPr>
          <w:trHeight w:val="600"/>
        </w:trPr>
        <w:tc>
          <w:tcPr>
            <w:tcW w:w="354" w:type="pct"/>
            <w:shd w:val="clear" w:color="auto" w:fill="auto"/>
            <w:noWrap/>
            <w:vAlign w:val="center"/>
            <w:hideMark/>
          </w:tcPr>
          <w:p w14:paraId="1A9DFDF4"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10</w:t>
            </w:r>
          </w:p>
        </w:tc>
        <w:tc>
          <w:tcPr>
            <w:tcW w:w="3008" w:type="pct"/>
            <w:shd w:val="clear" w:color="000000" w:fill="FFFFFF"/>
            <w:vAlign w:val="center"/>
            <w:hideMark/>
          </w:tcPr>
          <w:p w14:paraId="3A243C54"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LILO of DTPS/Boisar - Versova at Kandivali (W) EHV Station transmission line 2 (Boisar-Kandivali Connectivity) (4.20 km) from Boisar EHV sub-station to Kandivali EHV sub-station</w:t>
            </w:r>
          </w:p>
        </w:tc>
        <w:tc>
          <w:tcPr>
            <w:tcW w:w="1638" w:type="pct"/>
            <w:vMerge/>
            <w:shd w:val="clear" w:color="000000" w:fill="FFFFFF"/>
          </w:tcPr>
          <w:p w14:paraId="1B2B2F52"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2E930D66" w14:textId="77777777" w:rsidTr="003447DA">
        <w:trPr>
          <w:trHeight w:val="1223"/>
        </w:trPr>
        <w:tc>
          <w:tcPr>
            <w:tcW w:w="354" w:type="pct"/>
            <w:shd w:val="clear" w:color="auto" w:fill="auto"/>
            <w:noWrap/>
            <w:vAlign w:val="center"/>
            <w:hideMark/>
          </w:tcPr>
          <w:p w14:paraId="715F2658"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11</w:t>
            </w:r>
          </w:p>
        </w:tc>
        <w:tc>
          <w:tcPr>
            <w:tcW w:w="3008" w:type="pct"/>
            <w:shd w:val="clear" w:color="000000" w:fill="FFFFFF"/>
            <w:vAlign w:val="center"/>
            <w:hideMark/>
          </w:tcPr>
          <w:p w14:paraId="6A4EFE18"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 kV LILO of AEML Dahanu - Versova line (4 km) at Uttan Ckt1</w:t>
            </w:r>
          </w:p>
        </w:tc>
        <w:tc>
          <w:tcPr>
            <w:tcW w:w="1638" w:type="pct"/>
            <w:vMerge w:val="restart"/>
            <w:shd w:val="clear" w:color="000000" w:fill="FFFFFF"/>
          </w:tcPr>
          <w:p w14:paraId="7376CFEF"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3013EF46"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Scheme cleared by MTC and GCC in meeting dated 07.02.2023 and 11.05.2023 respectively</w:t>
            </w:r>
          </w:p>
          <w:p w14:paraId="07CF1631" w14:textId="6F2A181C"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approved by STU on 12.08.2024</w:t>
            </w:r>
          </w:p>
        </w:tc>
      </w:tr>
      <w:tr w:rsidR="00D51244" w:rsidRPr="00BC3453" w14:paraId="3008B809" w14:textId="77777777" w:rsidTr="003447DA">
        <w:trPr>
          <w:trHeight w:val="300"/>
        </w:trPr>
        <w:tc>
          <w:tcPr>
            <w:tcW w:w="354" w:type="pct"/>
            <w:shd w:val="clear" w:color="auto" w:fill="auto"/>
            <w:noWrap/>
            <w:vAlign w:val="center"/>
            <w:hideMark/>
          </w:tcPr>
          <w:p w14:paraId="5A75D35A"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12</w:t>
            </w:r>
          </w:p>
        </w:tc>
        <w:tc>
          <w:tcPr>
            <w:tcW w:w="3008" w:type="pct"/>
            <w:shd w:val="clear" w:color="000000" w:fill="FFFFFF"/>
            <w:vAlign w:val="center"/>
            <w:hideMark/>
          </w:tcPr>
          <w:p w14:paraId="753A009A"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 kV LILO of AEML Dahanu - Versova line (4 km) at Uttan Ckt2</w:t>
            </w:r>
          </w:p>
        </w:tc>
        <w:tc>
          <w:tcPr>
            <w:tcW w:w="1638" w:type="pct"/>
            <w:vMerge/>
            <w:shd w:val="clear" w:color="000000" w:fill="FFFFFF"/>
          </w:tcPr>
          <w:p w14:paraId="4D361D23"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33055D73" w14:textId="77777777" w:rsidTr="003447DA">
        <w:trPr>
          <w:trHeight w:val="1223"/>
        </w:trPr>
        <w:tc>
          <w:tcPr>
            <w:tcW w:w="354" w:type="pct"/>
            <w:shd w:val="clear" w:color="auto" w:fill="auto"/>
            <w:noWrap/>
            <w:vAlign w:val="center"/>
            <w:hideMark/>
          </w:tcPr>
          <w:p w14:paraId="5988EF75"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13</w:t>
            </w:r>
          </w:p>
        </w:tc>
        <w:tc>
          <w:tcPr>
            <w:tcW w:w="3008" w:type="pct"/>
            <w:shd w:val="clear" w:color="auto" w:fill="auto"/>
            <w:vAlign w:val="center"/>
            <w:hideMark/>
          </w:tcPr>
          <w:p w14:paraId="75575290"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LILO of Aarey - BKC line at Khardanda by Underground Cable (Ckt 1) (3.50 km)</w:t>
            </w:r>
          </w:p>
        </w:tc>
        <w:tc>
          <w:tcPr>
            <w:tcW w:w="1638" w:type="pct"/>
            <w:vMerge w:val="restart"/>
          </w:tcPr>
          <w:p w14:paraId="32075034"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5D9CB853"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Scheme cleared by MTC and GCC in meeting dated 13.03.2024 and 11.07.2024 respectively</w:t>
            </w:r>
          </w:p>
          <w:p w14:paraId="60583565" w14:textId="4F81BCA4"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approved by STU on 12.08.2024</w:t>
            </w:r>
          </w:p>
        </w:tc>
      </w:tr>
      <w:tr w:rsidR="00D51244" w:rsidRPr="00BC3453" w14:paraId="200685CB" w14:textId="77777777" w:rsidTr="003447DA">
        <w:trPr>
          <w:trHeight w:val="300"/>
        </w:trPr>
        <w:tc>
          <w:tcPr>
            <w:tcW w:w="354" w:type="pct"/>
            <w:shd w:val="clear" w:color="auto" w:fill="auto"/>
            <w:noWrap/>
            <w:vAlign w:val="center"/>
            <w:hideMark/>
          </w:tcPr>
          <w:p w14:paraId="6FDEE4FC"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14</w:t>
            </w:r>
          </w:p>
        </w:tc>
        <w:tc>
          <w:tcPr>
            <w:tcW w:w="3008" w:type="pct"/>
            <w:shd w:val="clear" w:color="auto" w:fill="auto"/>
            <w:vAlign w:val="center"/>
            <w:hideMark/>
          </w:tcPr>
          <w:p w14:paraId="55037A14"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LILO of Aarey - BKC line at Khardanda by Underground Cable (Ckt 2) (3.50 km)</w:t>
            </w:r>
          </w:p>
        </w:tc>
        <w:tc>
          <w:tcPr>
            <w:tcW w:w="1638" w:type="pct"/>
            <w:vMerge/>
          </w:tcPr>
          <w:p w14:paraId="016F25B7"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03E48C57" w14:textId="77777777" w:rsidTr="003447DA">
        <w:trPr>
          <w:trHeight w:val="1358"/>
        </w:trPr>
        <w:tc>
          <w:tcPr>
            <w:tcW w:w="354" w:type="pct"/>
            <w:shd w:val="clear" w:color="auto" w:fill="auto"/>
            <w:noWrap/>
            <w:vAlign w:val="center"/>
            <w:hideMark/>
          </w:tcPr>
          <w:p w14:paraId="35478BF3"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lastRenderedPageBreak/>
              <w:t>15</w:t>
            </w:r>
          </w:p>
        </w:tc>
        <w:tc>
          <w:tcPr>
            <w:tcW w:w="3008" w:type="pct"/>
            <w:shd w:val="clear" w:color="000000" w:fill="FFFFFF"/>
            <w:vAlign w:val="center"/>
            <w:hideMark/>
          </w:tcPr>
          <w:p w14:paraId="14D0A808"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 kV AEML Aarey to proposed 220kV Chandivali EHV Scheme Ckt 1 (3.00 km)</w:t>
            </w:r>
          </w:p>
        </w:tc>
        <w:tc>
          <w:tcPr>
            <w:tcW w:w="1638" w:type="pct"/>
            <w:vMerge w:val="restart"/>
            <w:shd w:val="clear" w:color="000000" w:fill="FFFFFF"/>
          </w:tcPr>
          <w:p w14:paraId="23CB0653"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3EBE5DF4"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Scheme cleared by MTC and GCC in meeting dated 29.07.2024 and 31.07.2024 respectively</w:t>
            </w:r>
          </w:p>
          <w:p w14:paraId="282739E3"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submitted to  STU on 26.07.2023 For approval</w:t>
            </w:r>
          </w:p>
        </w:tc>
      </w:tr>
      <w:tr w:rsidR="00D51244" w:rsidRPr="00BC3453" w14:paraId="3D86B610" w14:textId="77777777" w:rsidTr="003447DA">
        <w:trPr>
          <w:trHeight w:val="300"/>
        </w:trPr>
        <w:tc>
          <w:tcPr>
            <w:tcW w:w="354" w:type="pct"/>
            <w:shd w:val="clear" w:color="auto" w:fill="auto"/>
            <w:noWrap/>
            <w:vAlign w:val="center"/>
            <w:hideMark/>
          </w:tcPr>
          <w:p w14:paraId="71E89508"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16</w:t>
            </w:r>
          </w:p>
        </w:tc>
        <w:tc>
          <w:tcPr>
            <w:tcW w:w="3008" w:type="pct"/>
            <w:shd w:val="clear" w:color="000000" w:fill="FFFFFF"/>
            <w:vAlign w:val="center"/>
            <w:hideMark/>
          </w:tcPr>
          <w:p w14:paraId="02AA534A"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 kV AEML Aarey to 220kV TPC Saki EHV S/s Ckt 2 (3.60 km)</w:t>
            </w:r>
          </w:p>
        </w:tc>
        <w:tc>
          <w:tcPr>
            <w:tcW w:w="1638" w:type="pct"/>
            <w:vMerge/>
            <w:shd w:val="clear" w:color="000000" w:fill="FFFFFF"/>
          </w:tcPr>
          <w:p w14:paraId="5B49E944"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218263C7" w14:textId="77777777" w:rsidTr="003447DA">
        <w:trPr>
          <w:trHeight w:val="600"/>
        </w:trPr>
        <w:tc>
          <w:tcPr>
            <w:tcW w:w="354" w:type="pct"/>
            <w:shd w:val="clear" w:color="auto" w:fill="auto"/>
            <w:noWrap/>
            <w:vAlign w:val="center"/>
            <w:hideMark/>
          </w:tcPr>
          <w:p w14:paraId="740364EB"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17</w:t>
            </w:r>
          </w:p>
        </w:tc>
        <w:tc>
          <w:tcPr>
            <w:tcW w:w="3008" w:type="pct"/>
            <w:shd w:val="clear" w:color="auto" w:fill="auto"/>
            <w:vAlign w:val="center"/>
            <w:hideMark/>
          </w:tcPr>
          <w:p w14:paraId="414374CC" w14:textId="62B5EBB8"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LILO of Aarey-BKC Ckt 1 at Airport EHV Station (2.00 km) from Aarey EHV sub-station to BKC Ckt 1 at Airport EHV sub-station</w:t>
            </w:r>
          </w:p>
        </w:tc>
        <w:tc>
          <w:tcPr>
            <w:tcW w:w="1638" w:type="pct"/>
            <w:vMerge w:val="restart"/>
          </w:tcPr>
          <w:p w14:paraId="53E47F77"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7FFACB66"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5359F9B8" w14:textId="77777777" w:rsidR="00D51244" w:rsidRPr="00BC3453" w:rsidRDefault="00D51244" w:rsidP="00BC3453">
            <w:pPr>
              <w:pStyle w:val="ListParagraph"/>
              <w:spacing w:after="0" w:line="240" w:lineRule="auto"/>
              <w:ind w:left="346"/>
              <w:rPr>
                <w:rFonts w:ascii="Times New Roman" w:eastAsia="Times New Roman" w:hAnsi="Times New Roman" w:cs="Times New Roman"/>
                <w:sz w:val="24"/>
                <w:szCs w:val="24"/>
              </w:rPr>
            </w:pPr>
          </w:p>
          <w:p w14:paraId="3DCDF6D0"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5B4A1BA2" w14:textId="77777777" w:rsidTr="003447DA">
        <w:trPr>
          <w:trHeight w:val="600"/>
        </w:trPr>
        <w:tc>
          <w:tcPr>
            <w:tcW w:w="354" w:type="pct"/>
            <w:shd w:val="clear" w:color="auto" w:fill="auto"/>
            <w:noWrap/>
            <w:vAlign w:val="center"/>
            <w:hideMark/>
          </w:tcPr>
          <w:p w14:paraId="223A9772"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18</w:t>
            </w:r>
          </w:p>
        </w:tc>
        <w:tc>
          <w:tcPr>
            <w:tcW w:w="3008" w:type="pct"/>
            <w:shd w:val="clear" w:color="auto" w:fill="auto"/>
            <w:vAlign w:val="center"/>
            <w:hideMark/>
          </w:tcPr>
          <w:p w14:paraId="3CD0B533" w14:textId="7820D07A"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LILO of Aarey-BKC Ckt 1 at Airport EHV Station (2.00 km) from Aarey EHV sub-station to BKC Ckt 2 at Airport EHV sub-station</w:t>
            </w:r>
          </w:p>
        </w:tc>
        <w:tc>
          <w:tcPr>
            <w:tcW w:w="1638" w:type="pct"/>
            <w:vMerge/>
          </w:tcPr>
          <w:p w14:paraId="2DC435A1"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0CB1138D" w14:textId="77777777" w:rsidTr="003447DA">
        <w:trPr>
          <w:trHeight w:val="600"/>
        </w:trPr>
        <w:tc>
          <w:tcPr>
            <w:tcW w:w="354" w:type="pct"/>
            <w:shd w:val="clear" w:color="auto" w:fill="auto"/>
            <w:noWrap/>
            <w:vAlign w:val="center"/>
            <w:hideMark/>
          </w:tcPr>
          <w:p w14:paraId="4512EDE4"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19</w:t>
            </w:r>
          </w:p>
        </w:tc>
        <w:tc>
          <w:tcPr>
            <w:tcW w:w="3008" w:type="pct"/>
            <w:shd w:val="clear" w:color="000000" w:fill="FFFFFF"/>
            <w:vAlign w:val="center"/>
            <w:hideMark/>
          </w:tcPr>
          <w:p w14:paraId="023D2E15"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Dahisar - Borivali transmission line 1 (6 km) from Dahisar EHV sub-station to Borivali EHV sub-station</w:t>
            </w:r>
          </w:p>
        </w:tc>
        <w:tc>
          <w:tcPr>
            <w:tcW w:w="1638" w:type="pct"/>
            <w:vMerge w:val="restart"/>
            <w:shd w:val="clear" w:color="000000" w:fill="FFFFFF"/>
          </w:tcPr>
          <w:p w14:paraId="001D7E7A"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0689AD32"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6AC61B57" w14:textId="77777777" w:rsidR="00D51244" w:rsidRPr="00BC3453" w:rsidRDefault="00D51244" w:rsidP="00BC3453">
            <w:pPr>
              <w:pStyle w:val="ListParagraph"/>
              <w:spacing w:after="0" w:line="240" w:lineRule="auto"/>
              <w:ind w:left="346"/>
              <w:rPr>
                <w:rFonts w:ascii="Times New Roman" w:eastAsia="Times New Roman" w:hAnsi="Times New Roman" w:cs="Times New Roman"/>
                <w:sz w:val="24"/>
                <w:szCs w:val="24"/>
              </w:rPr>
            </w:pPr>
          </w:p>
          <w:p w14:paraId="4D13D3CC"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106B556D" w14:textId="77777777" w:rsidTr="003447DA">
        <w:trPr>
          <w:trHeight w:val="600"/>
        </w:trPr>
        <w:tc>
          <w:tcPr>
            <w:tcW w:w="354" w:type="pct"/>
            <w:shd w:val="clear" w:color="auto" w:fill="auto"/>
            <w:noWrap/>
            <w:vAlign w:val="center"/>
            <w:hideMark/>
          </w:tcPr>
          <w:p w14:paraId="0047C4EB"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20</w:t>
            </w:r>
          </w:p>
        </w:tc>
        <w:tc>
          <w:tcPr>
            <w:tcW w:w="3008" w:type="pct"/>
            <w:shd w:val="clear" w:color="000000" w:fill="FFFFFF"/>
            <w:hideMark/>
          </w:tcPr>
          <w:p w14:paraId="5C5A23CA"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Dahisar - Borivali transmission line 2 (6 km) from Dahisar EHV sub-station to Borivali EHV sub-station</w:t>
            </w:r>
          </w:p>
        </w:tc>
        <w:tc>
          <w:tcPr>
            <w:tcW w:w="1638" w:type="pct"/>
            <w:vMerge/>
            <w:shd w:val="clear" w:color="000000" w:fill="FFFFFF"/>
          </w:tcPr>
          <w:p w14:paraId="091BF3F9"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0CC8E87C" w14:textId="77777777" w:rsidTr="003447DA">
        <w:trPr>
          <w:trHeight w:val="600"/>
        </w:trPr>
        <w:tc>
          <w:tcPr>
            <w:tcW w:w="354" w:type="pct"/>
            <w:shd w:val="clear" w:color="auto" w:fill="auto"/>
            <w:noWrap/>
            <w:vAlign w:val="center"/>
            <w:hideMark/>
          </w:tcPr>
          <w:p w14:paraId="00B8F265"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21</w:t>
            </w:r>
          </w:p>
        </w:tc>
        <w:tc>
          <w:tcPr>
            <w:tcW w:w="3008" w:type="pct"/>
            <w:shd w:val="clear" w:color="000000" w:fill="FFFFFF"/>
            <w:vAlign w:val="center"/>
            <w:hideMark/>
          </w:tcPr>
          <w:p w14:paraId="5237BE38"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LILO of 220kV AEML Aarey-TPC Borivali OH line at Malad by laying 220kV D/C Underground Cable (Ckt 1) (1.00 km)</w:t>
            </w:r>
          </w:p>
        </w:tc>
        <w:tc>
          <w:tcPr>
            <w:tcW w:w="1638" w:type="pct"/>
            <w:vMerge w:val="restart"/>
            <w:shd w:val="clear" w:color="000000" w:fill="FFFFFF"/>
          </w:tcPr>
          <w:p w14:paraId="3F8946A8"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106877F2"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12CE3B62"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4729685B" w14:textId="77777777" w:rsidTr="003447DA">
        <w:trPr>
          <w:trHeight w:val="600"/>
        </w:trPr>
        <w:tc>
          <w:tcPr>
            <w:tcW w:w="354" w:type="pct"/>
            <w:shd w:val="clear" w:color="auto" w:fill="auto"/>
            <w:noWrap/>
            <w:vAlign w:val="center"/>
            <w:hideMark/>
          </w:tcPr>
          <w:p w14:paraId="128B9446"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w:t>
            </w:r>
          </w:p>
        </w:tc>
        <w:tc>
          <w:tcPr>
            <w:tcW w:w="3008" w:type="pct"/>
            <w:shd w:val="clear" w:color="000000" w:fill="FFFFFF"/>
            <w:vAlign w:val="center"/>
            <w:hideMark/>
          </w:tcPr>
          <w:p w14:paraId="0FC3EFE3"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LILO of 220kV AEML Aarey-TPC Borivali OH line at Malad by laying 220kV D/C Underground Cable (Ckt 2) (1.00 km)</w:t>
            </w:r>
          </w:p>
        </w:tc>
        <w:tc>
          <w:tcPr>
            <w:tcW w:w="1638" w:type="pct"/>
            <w:vMerge/>
            <w:shd w:val="clear" w:color="000000" w:fill="FFFFFF"/>
          </w:tcPr>
          <w:p w14:paraId="6AD6A29E"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21C12933" w14:textId="77777777" w:rsidTr="003447DA">
        <w:trPr>
          <w:trHeight w:val="600"/>
        </w:trPr>
        <w:tc>
          <w:tcPr>
            <w:tcW w:w="354" w:type="pct"/>
            <w:shd w:val="clear" w:color="auto" w:fill="auto"/>
            <w:noWrap/>
            <w:vAlign w:val="center"/>
            <w:hideMark/>
          </w:tcPr>
          <w:p w14:paraId="1A9546B3"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23</w:t>
            </w:r>
          </w:p>
        </w:tc>
        <w:tc>
          <w:tcPr>
            <w:tcW w:w="3008" w:type="pct"/>
            <w:shd w:val="clear" w:color="auto" w:fill="auto"/>
            <w:hideMark/>
          </w:tcPr>
          <w:p w14:paraId="6BC5FA1F"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TPC-T Sahar-AEML-T Airport transmission line 1 (1.50 km) from TPC-T Sahar EHV sub-station to AEML-T Airport EHV sub-station</w:t>
            </w:r>
          </w:p>
        </w:tc>
        <w:tc>
          <w:tcPr>
            <w:tcW w:w="1638" w:type="pct"/>
            <w:vMerge w:val="restart"/>
          </w:tcPr>
          <w:p w14:paraId="251960D6"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59A4C908"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771EF720" w14:textId="77777777" w:rsidTr="003447DA">
        <w:trPr>
          <w:trHeight w:val="600"/>
        </w:trPr>
        <w:tc>
          <w:tcPr>
            <w:tcW w:w="354" w:type="pct"/>
            <w:shd w:val="clear" w:color="auto" w:fill="auto"/>
            <w:noWrap/>
            <w:vAlign w:val="center"/>
            <w:hideMark/>
          </w:tcPr>
          <w:p w14:paraId="0A565595"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24</w:t>
            </w:r>
          </w:p>
        </w:tc>
        <w:tc>
          <w:tcPr>
            <w:tcW w:w="3008" w:type="pct"/>
            <w:shd w:val="clear" w:color="auto" w:fill="auto"/>
            <w:hideMark/>
          </w:tcPr>
          <w:p w14:paraId="2D1DF69E"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TPC-T Sahar-AEML-T Airport transmission line 2 (1.50 km) from TPC-T Sahar EHV sub-station to AEML-T Airport EHV sub-station</w:t>
            </w:r>
          </w:p>
        </w:tc>
        <w:tc>
          <w:tcPr>
            <w:tcW w:w="1638" w:type="pct"/>
            <w:vMerge/>
          </w:tcPr>
          <w:p w14:paraId="718ADBCB"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2EB221FC" w14:textId="77777777" w:rsidTr="003447DA">
        <w:trPr>
          <w:trHeight w:val="300"/>
        </w:trPr>
        <w:tc>
          <w:tcPr>
            <w:tcW w:w="354" w:type="pct"/>
            <w:shd w:val="clear" w:color="auto" w:fill="auto"/>
            <w:noWrap/>
            <w:vAlign w:val="center"/>
            <w:hideMark/>
          </w:tcPr>
          <w:p w14:paraId="79FB748B"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25</w:t>
            </w:r>
          </w:p>
        </w:tc>
        <w:tc>
          <w:tcPr>
            <w:tcW w:w="3008" w:type="pct"/>
            <w:shd w:val="clear" w:color="000000" w:fill="FFFFFF"/>
            <w:vAlign w:val="center"/>
            <w:hideMark/>
          </w:tcPr>
          <w:p w14:paraId="3EB2E451"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LILO of TPC Trombay –Salsette Line at Tilak Nagar / Sidhartha Nagar EHV S/s (Ckt 1) (2 Kms)</w:t>
            </w:r>
          </w:p>
        </w:tc>
        <w:tc>
          <w:tcPr>
            <w:tcW w:w="1638" w:type="pct"/>
            <w:vMerge w:val="restart"/>
            <w:shd w:val="clear" w:color="000000" w:fill="FFFFFF"/>
          </w:tcPr>
          <w:p w14:paraId="6FEDDFF3"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13B55608"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058C9BE8" w14:textId="77777777" w:rsidTr="003447DA">
        <w:trPr>
          <w:trHeight w:val="300"/>
        </w:trPr>
        <w:tc>
          <w:tcPr>
            <w:tcW w:w="354" w:type="pct"/>
            <w:shd w:val="clear" w:color="auto" w:fill="auto"/>
            <w:noWrap/>
            <w:vAlign w:val="center"/>
            <w:hideMark/>
          </w:tcPr>
          <w:p w14:paraId="02CE996A"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26</w:t>
            </w:r>
          </w:p>
        </w:tc>
        <w:tc>
          <w:tcPr>
            <w:tcW w:w="3008" w:type="pct"/>
            <w:shd w:val="clear" w:color="000000" w:fill="FFFFFF"/>
            <w:vAlign w:val="center"/>
            <w:hideMark/>
          </w:tcPr>
          <w:p w14:paraId="4AE03B51"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LILO of TPC Trombay –Salsette Line at Tilak Nagar / Sidhartha Nagar EHV S/s (Ckt 2) (2 Kms)</w:t>
            </w:r>
          </w:p>
        </w:tc>
        <w:tc>
          <w:tcPr>
            <w:tcW w:w="1638" w:type="pct"/>
            <w:vMerge/>
            <w:shd w:val="clear" w:color="000000" w:fill="FFFFFF"/>
          </w:tcPr>
          <w:p w14:paraId="17507B08"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4392F597" w14:textId="77777777" w:rsidTr="003447DA">
        <w:trPr>
          <w:trHeight w:val="300"/>
        </w:trPr>
        <w:tc>
          <w:tcPr>
            <w:tcW w:w="354" w:type="pct"/>
            <w:shd w:val="clear" w:color="auto" w:fill="auto"/>
            <w:noWrap/>
            <w:vAlign w:val="center"/>
          </w:tcPr>
          <w:p w14:paraId="7E45B705"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lastRenderedPageBreak/>
              <w:t>27</w:t>
            </w:r>
          </w:p>
        </w:tc>
        <w:tc>
          <w:tcPr>
            <w:tcW w:w="3008" w:type="pct"/>
            <w:shd w:val="clear" w:color="auto" w:fill="auto"/>
            <w:vAlign w:val="center"/>
          </w:tcPr>
          <w:p w14:paraId="538B2D4E"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LILO of 220kV Aarey - Chandivali line at Nahar EHV S/s (Ckt 1) (4.5 Kms)</w:t>
            </w:r>
          </w:p>
        </w:tc>
        <w:tc>
          <w:tcPr>
            <w:tcW w:w="1638" w:type="pct"/>
            <w:vMerge w:val="restart"/>
          </w:tcPr>
          <w:p w14:paraId="1D55F828"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061DE2D0"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52E0D2C2" w14:textId="77777777" w:rsidTr="003447DA">
        <w:trPr>
          <w:trHeight w:val="300"/>
        </w:trPr>
        <w:tc>
          <w:tcPr>
            <w:tcW w:w="354" w:type="pct"/>
            <w:shd w:val="clear" w:color="auto" w:fill="auto"/>
            <w:noWrap/>
            <w:vAlign w:val="center"/>
          </w:tcPr>
          <w:p w14:paraId="77E48C40"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28</w:t>
            </w:r>
          </w:p>
        </w:tc>
        <w:tc>
          <w:tcPr>
            <w:tcW w:w="3008" w:type="pct"/>
            <w:shd w:val="clear" w:color="auto" w:fill="auto"/>
            <w:vAlign w:val="center"/>
          </w:tcPr>
          <w:p w14:paraId="15E570C2"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LILO of 220kV Aarey - Chandivali line at Nahar EHV S/s (Ckt 2) (4.5 Kms)</w:t>
            </w:r>
          </w:p>
        </w:tc>
        <w:tc>
          <w:tcPr>
            <w:tcW w:w="1638" w:type="pct"/>
            <w:vMerge/>
          </w:tcPr>
          <w:p w14:paraId="1E237F8C"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0D710935" w14:textId="77777777" w:rsidTr="003447DA">
        <w:trPr>
          <w:trHeight w:val="1538"/>
        </w:trPr>
        <w:tc>
          <w:tcPr>
            <w:tcW w:w="354" w:type="pct"/>
            <w:shd w:val="clear" w:color="auto" w:fill="auto"/>
            <w:noWrap/>
            <w:vAlign w:val="center"/>
          </w:tcPr>
          <w:p w14:paraId="16023F76"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29</w:t>
            </w:r>
          </w:p>
        </w:tc>
        <w:tc>
          <w:tcPr>
            <w:tcW w:w="3008" w:type="pct"/>
            <w:shd w:val="clear" w:color="auto" w:fill="auto"/>
            <w:vAlign w:val="center"/>
          </w:tcPr>
          <w:p w14:paraId="6F494351"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Ghodbunder – Boisar / Borivali LILO at Kashi Village EHV S/s (Ckt 1) (0.5 Kms)</w:t>
            </w:r>
          </w:p>
        </w:tc>
        <w:tc>
          <w:tcPr>
            <w:tcW w:w="1638" w:type="pct"/>
            <w:vMerge w:val="restart"/>
          </w:tcPr>
          <w:p w14:paraId="68A87621"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21C8CBFF"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2F46C0B7"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Scheme cleared by MTC and GCC in meeting dated 29.07.2024 and 31.07.2024 respectively</w:t>
            </w:r>
          </w:p>
          <w:p w14:paraId="485C0678"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submitted to  STU on 20.05.2024 For approval</w:t>
            </w:r>
          </w:p>
        </w:tc>
      </w:tr>
      <w:tr w:rsidR="00D51244" w:rsidRPr="00BC3453" w14:paraId="1DBA8CBC" w14:textId="77777777" w:rsidTr="003447DA">
        <w:trPr>
          <w:trHeight w:val="300"/>
        </w:trPr>
        <w:tc>
          <w:tcPr>
            <w:tcW w:w="354" w:type="pct"/>
            <w:shd w:val="clear" w:color="auto" w:fill="auto"/>
            <w:noWrap/>
            <w:vAlign w:val="center"/>
          </w:tcPr>
          <w:p w14:paraId="447AE10A"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30</w:t>
            </w:r>
          </w:p>
        </w:tc>
        <w:tc>
          <w:tcPr>
            <w:tcW w:w="3008" w:type="pct"/>
            <w:shd w:val="clear" w:color="auto" w:fill="auto"/>
            <w:vAlign w:val="center"/>
          </w:tcPr>
          <w:p w14:paraId="39180B9C"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Ghodbunder - Boisar / Borivali LILO at Kashi Village EHV S/s (Ckt 2) (0.5 Kms)</w:t>
            </w:r>
          </w:p>
        </w:tc>
        <w:tc>
          <w:tcPr>
            <w:tcW w:w="1638" w:type="pct"/>
            <w:vMerge/>
          </w:tcPr>
          <w:p w14:paraId="6A822461"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11786A7C" w14:textId="77777777" w:rsidTr="003447DA">
        <w:trPr>
          <w:trHeight w:val="300"/>
        </w:trPr>
        <w:tc>
          <w:tcPr>
            <w:tcW w:w="354" w:type="pct"/>
            <w:shd w:val="clear" w:color="auto" w:fill="auto"/>
            <w:noWrap/>
            <w:vAlign w:val="center"/>
          </w:tcPr>
          <w:p w14:paraId="18B5C691"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31</w:t>
            </w:r>
          </w:p>
        </w:tc>
        <w:tc>
          <w:tcPr>
            <w:tcW w:w="3008" w:type="pct"/>
            <w:shd w:val="clear" w:color="auto" w:fill="auto"/>
            <w:vAlign w:val="center"/>
          </w:tcPr>
          <w:p w14:paraId="108F59FB"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TPC Trombay – TPC Salsette LILO at Tagore Nagar S/s (Ckt 1) (0.5 Kms)</w:t>
            </w:r>
          </w:p>
        </w:tc>
        <w:tc>
          <w:tcPr>
            <w:tcW w:w="1638" w:type="pct"/>
            <w:vMerge w:val="restart"/>
          </w:tcPr>
          <w:p w14:paraId="667BB997"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338BB3AB"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44DC2ED6" w14:textId="77777777" w:rsidTr="003447DA">
        <w:trPr>
          <w:trHeight w:val="300"/>
        </w:trPr>
        <w:tc>
          <w:tcPr>
            <w:tcW w:w="354" w:type="pct"/>
            <w:shd w:val="clear" w:color="auto" w:fill="auto"/>
            <w:noWrap/>
            <w:vAlign w:val="center"/>
          </w:tcPr>
          <w:p w14:paraId="5399D5D6"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32</w:t>
            </w:r>
          </w:p>
        </w:tc>
        <w:tc>
          <w:tcPr>
            <w:tcW w:w="3008" w:type="pct"/>
            <w:shd w:val="clear" w:color="auto" w:fill="auto"/>
            <w:vAlign w:val="center"/>
          </w:tcPr>
          <w:p w14:paraId="4FAD54D3"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220kV TPC Trombay – TPC Salsette LILO at Tagore Nagar S/s (Ckt 2) (0.5 Kms)</w:t>
            </w:r>
          </w:p>
        </w:tc>
        <w:tc>
          <w:tcPr>
            <w:tcW w:w="1638" w:type="pct"/>
            <w:vMerge/>
          </w:tcPr>
          <w:p w14:paraId="479BF393"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4605BE2B" w14:textId="77777777" w:rsidTr="003447DA">
        <w:trPr>
          <w:trHeight w:val="300"/>
        </w:trPr>
        <w:tc>
          <w:tcPr>
            <w:tcW w:w="354" w:type="pct"/>
            <w:shd w:val="clear" w:color="auto" w:fill="auto"/>
            <w:noWrap/>
            <w:vAlign w:val="center"/>
          </w:tcPr>
          <w:p w14:paraId="4DFD98D0"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33</w:t>
            </w:r>
          </w:p>
        </w:tc>
        <w:tc>
          <w:tcPr>
            <w:tcW w:w="3008" w:type="pct"/>
            <w:shd w:val="clear" w:color="auto" w:fill="auto"/>
            <w:vAlign w:val="center"/>
          </w:tcPr>
          <w:p w14:paraId="14DC51EF"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LILO of MSETCL Borivali- Gorai at Vazira Naka (Don Bosco) EHV S/s (Ckt 1) (0.5 Kms)</w:t>
            </w:r>
          </w:p>
        </w:tc>
        <w:tc>
          <w:tcPr>
            <w:tcW w:w="1638" w:type="pct"/>
            <w:vMerge w:val="restart"/>
          </w:tcPr>
          <w:p w14:paraId="634006A7" w14:textId="77777777" w:rsidR="00D51244" w:rsidRPr="00BC3453" w:rsidRDefault="00D51244"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2A4C23CA"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r w:rsidR="00D51244" w:rsidRPr="00BC3453" w14:paraId="103B14CA" w14:textId="77777777" w:rsidTr="003447DA">
        <w:trPr>
          <w:trHeight w:val="300"/>
        </w:trPr>
        <w:tc>
          <w:tcPr>
            <w:tcW w:w="354" w:type="pct"/>
            <w:shd w:val="clear" w:color="auto" w:fill="auto"/>
            <w:noWrap/>
            <w:vAlign w:val="center"/>
          </w:tcPr>
          <w:p w14:paraId="655D63E4" w14:textId="77777777" w:rsidR="00D51244" w:rsidRPr="00BC3453" w:rsidRDefault="00D51244"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34</w:t>
            </w:r>
          </w:p>
        </w:tc>
        <w:tc>
          <w:tcPr>
            <w:tcW w:w="3008" w:type="pct"/>
            <w:shd w:val="clear" w:color="auto" w:fill="auto"/>
            <w:vAlign w:val="center"/>
          </w:tcPr>
          <w:p w14:paraId="4ACE0DB9" w14:textId="77777777" w:rsidR="00D51244" w:rsidRPr="00BC3453" w:rsidRDefault="00D51244"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LILO of MSETCL Borivali- Gorai at Vazira Naka (Don Bosco) EHV S/s (Ckt 2) (0.5 Kms)</w:t>
            </w:r>
          </w:p>
        </w:tc>
        <w:tc>
          <w:tcPr>
            <w:tcW w:w="1638" w:type="pct"/>
            <w:vMerge/>
          </w:tcPr>
          <w:p w14:paraId="5DF161A0" w14:textId="77777777" w:rsidR="00D51244" w:rsidRPr="00BC3453" w:rsidRDefault="00D51244" w:rsidP="00BC3453">
            <w:pPr>
              <w:spacing w:after="0" w:line="240" w:lineRule="auto"/>
              <w:rPr>
                <w:rFonts w:ascii="Times New Roman" w:eastAsia="Times New Roman" w:hAnsi="Times New Roman" w:cs="Times New Roman"/>
                <w:sz w:val="24"/>
                <w:szCs w:val="24"/>
              </w:rPr>
            </w:pPr>
          </w:p>
        </w:tc>
      </w:tr>
    </w:tbl>
    <w:p w14:paraId="0C771430" w14:textId="77777777" w:rsidR="00A17D77" w:rsidRPr="00BC3453" w:rsidRDefault="00A17D77" w:rsidP="00BC3453">
      <w:pPr>
        <w:pStyle w:val="ListParagraph"/>
        <w:spacing w:after="0" w:line="360" w:lineRule="auto"/>
        <w:ind w:firstLine="0"/>
        <w:rPr>
          <w:rFonts w:ascii="Times New Roman" w:hAnsi="Times New Roman" w:cs="Times New Roman"/>
          <w:sz w:val="24"/>
          <w:szCs w:val="24"/>
        </w:rPr>
      </w:pPr>
    </w:p>
    <w:p w14:paraId="3DCF682B" w14:textId="3ED83A19" w:rsidR="003842F6" w:rsidRPr="00BC3453" w:rsidRDefault="003842F6" w:rsidP="003642BE">
      <w:pPr>
        <w:pStyle w:val="ListParagraph"/>
        <w:tabs>
          <w:tab w:val="left" w:pos="810"/>
        </w:tabs>
        <w:spacing w:after="0" w:line="240" w:lineRule="auto"/>
        <w:ind w:left="0" w:firstLine="0"/>
        <w:rPr>
          <w:rFonts w:ascii="Times New Roman" w:hAnsi="Times New Roman" w:cs="Times New Roman"/>
          <w:sz w:val="24"/>
          <w:szCs w:val="24"/>
        </w:rPr>
      </w:pPr>
    </w:p>
    <w:tbl>
      <w:tblPr>
        <w:tblW w:w="10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3060"/>
        <w:gridCol w:w="1710"/>
        <w:gridCol w:w="1260"/>
        <w:gridCol w:w="3510"/>
      </w:tblGrid>
      <w:tr w:rsidR="004A32BD" w:rsidRPr="00BC3453" w14:paraId="143E11F2" w14:textId="77777777" w:rsidTr="004B2F29">
        <w:trPr>
          <w:trHeight w:val="300"/>
          <w:tblHeader/>
          <w:jc w:val="center"/>
        </w:trPr>
        <w:tc>
          <w:tcPr>
            <w:tcW w:w="10255" w:type="dxa"/>
            <w:gridSpan w:val="5"/>
            <w:shd w:val="clear" w:color="auto" w:fill="CBD3DE" w:themeFill="text2" w:themeFillTint="40"/>
            <w:vAlign w:val="center"/>
          </w:tcPr>
          <w:p w14:paraId="15A92005" w14:textId="39055CDE" w:rsidR="004A32BD" w:rsidRPr="00BC3453" w:rsidRDefault="004A32BD" w:rsidP="00BC3453">
            <w:pPr>
              <w:spacing w:after="0" w:line="240" w:lineRule="auto"/>
              <w:jc w:val="center"/>
              <w:rPr>
                <w:rFonts w:ascii="Times New Roman" w:eastAsia="Times New Roman" w:hAnsi="Times New Roman" w:cs="Times New Roman"/>
                <w:b/>
                <w:bCs/>
                <w:sz w:val="24"/>
                <w:szCs w:val="24"/>
              </w:rPr>
            </w:pPr>
            <w:r w:rsidRPr="00BC3453">
              <w:rPr>
                <w:rFonts w:ascii="Times New Roman" w:eastAsia="Times New Roman" w:hAnsi="Times New Roman" w:cs="Times New Roman"/>
                <w:b/>
                <w:bCs/>
                <w:sz w:val="24"/>
                <w:szCs w:val="24"/>
              </w:rPr>
              <w:t>Proposed 220 kV Sub-stations and their Bays</w:t>
            </w:r>
          </w:p>
        </w:tc>
      </w:tr>
      <w:tr w:rsidR="00257A3F" w:rsidRPr="00BC3453" w14:paraId="381157CA" w14:textId="77777777" w:rsidTr="00F56F1A">
        <w:trPr>
          <w:trHeight w:val="300"/>
          <w:tblHeader/>
          <w:jc w:val="center"/>
        </w:trPr>
        <w:tc>
          <w:tcPr>
            <w:tcW w:w="715" w:type="dxa"/>
            <w:shd w:val="clear" w:color="auto" w:fill="CBD3DE" w:themeFill="text2" w:themeFillTint="40"/>
            <w:vAlign w:val="center"/>
            <w:hideMark/>
          </w:tcPr>
          <w:p w14:paraId="2C43383F" w14:textId="77777777" w:rsidR="00257A3F" w:rsidRPr="00BC3453" w:rsidRDefault="00257A3F" w:rsidP="00BC3453">
            <w:pPr>
              <w:spacing w:after="0" w:line="240" w:lineRule="auto"/>
              <w:jc w:val="center"/>
              <w:rPr>
                <w:rFonts w:ascii="Times New Roman" w:eastAsia="Times New Roman" w:hAnsi="Times New Roman" w:cs="Times New Roman"/>
                <w:b/>
                <w:bCs/>
                <w:sz w:val="24"/>
                <w:szCs w:val="24"/>
              </w:rPr>
            </w:pPr>
            <w:r w:rsidRPr="00BC3453">
              <w:rPr>
                <w:rFonts w:ascii="Times New Roman" w:eastAsia="Times New Roman" w:hAnsi="Times New Roman" w:cs="Times New Roman"/>
                <w:b/>
                <w:bCs/>
                <w:sz w:val="24"/>
                <w:szCs w:val="24"/>
              </w:rPr>
              <w:t>Sr</w:t>
            </w:r>
          </w:p>
        </w:tc>
        <w:tc>
          <w:tcPr>
            <w:tcW w:w="3060" w:type="dxa"/>
            <w:shd w:val="clear" w:color="auto" w:fill="CBD3DE" w:themeFill="text2" w:themeFillTint="40"/>
            <w:vAlign w:val="center"/>
            <w:hideMark/>
          </w:tcPr>
          <w:p w14:paraId="29D19FBB" w14:textId="77777777" w:rsidR="00257A3F" w:rsidRPr="00BC3453" w:rsidRDefault="00257A3F" w:rsidP="00BC3453">
            <w:pPr>
              <w:spacing w:after="0" w:line="240" w:lineRule="auto"/>
              <w:jc w:val="center"/>
              <w:rPr>
                <w:rFonts w:ascii="Times New Roman" w:eastAsia="Times New Roman" w:hAnsi="Times New Roman" w:cs="Times New Roman"/>
                <w:b/>
                <w:bCs/>
                <w:sz w:val="24"/>
                <w:szCs w:val="24"/>
              </w:rPr>
            </w:pPr>
            <w:r w:rsidRPr="00BC3453">
              <w:rPr>
                <w:rFonts w:ascii="Times New Roman" w:eastAsia="Times New Roman" w:hAnsi="Times New Roman" w:cs="Times New Roman"/>
                <w:b/>
                <w:bCs/>
                <w:sz w:val="24"/>
                <w:szCs w:val="24"/>
              </w:rPr>
              <w:t>Name of SS</w:t>
            </w:r>
          </w:p>
        </w:tc>
        <w:tc>
          <w:tcPr>
            <w:tcW w:w="1710" w:type="dxa"/>
            <w:shd w:val="clear" w:color="auto" w:fill="CBD3DE" w:themeFill="text2" w:themeFillTint="40"/>
            <w:noWrap/>
            <w:vAlign w:val="bottom"/>
            <w:hideMark/>
          </w:tcPr>
          <w:p w14:paraId="69E9906A" w14:textId="77777777" w:rsidR="00257A3F" w:rsidRPr="00BC3453" w:rsidRDefault="00257A3F" w:rsidP="00BC3453">
            <w:pPr>
              <w:spacing w:after="0" w:line="240" w:lineRule="auto"/>
              <w:jc w:val="center"/>
              <w:rPr>
                <w:rFonts w:ascii="Times New Roman" w:eastAsia="Times New Roman" w:hAnsi="Times New Roman" w:cs="Times New Roman"/>
                <w:b/>
                <w:bCs/>
                <w:sz w:val="24"/>
                <w:szCs w:val="24"/>
              </w:rPr>
            </w:pPr>
            <w:r w:rsidRPr="00BC3453">
              <w:rPr>
                <w:rFonts w:ascii="Times New Roman" w:eastAsia="Times New Roman" w:hAnsi="Times New Roman" w:cs="Times New Roman"/>
                <w:b/>
                <w:bCs/>
                <w:sz w:val="24"/>
                <w:szCs w:val="24"/>
              </w:rPr>
              <w:t>220kV (b)</w:t>
            </w:r>
          </w:p>
        </w:tc>
        <w:tc>
          <w:tcPr>
            <w:tcW w:w="1260" w:type="dxa"/>
            <w:shd w:val="clear" w:color="auto" w:fill="CBD3DE" w:themeFill="text2" w:themeFillTint="40"/>
            <w:noWrap/>
            <w:vAlign w:val="bottom"/>
            <w:hideMark/>
          </w:tcPr>
          <w:p w14:paraId="40561749" w14:textId="77777777" w:rsidR="00257A3F" w:rsidRPr="00BC3453" w:rsidRDefault="00257A3F" w:rsidP="00BC3453">
            <w:pPr>
              <w:spacing w:after="0" w:line="240" w:lineRule="auto"/>
              <w:jc w:val="center"/>
              <w:rPr>
                <w:rFonts w:ascii="Times New Roman" w:eastAsia="Times New Roman" w:hAnsi="Times New Roman" w:cs="Times New Roman"/>
                <w:b/>
                <w:bCs/>
                <w:sz w:val="24"/>
                <w:szCs w:val="24"/>
              </w:rPr>
            </w:pPr>
            <w:r w:rsidRPr="00BC3453">
              <w:rPr>
                <w:rFonts w:ascii="Times New Roman" w:eastAsia="Times New Roman" w:hAnsi="Times New Roman" w:cs="Times New Roman"/>
                <w:b/>
                <w:bCs/>
                <w:sz w:val="24"/>
                <w:szCs w:val="24"/>
              </w:rPr>
              <w:t>33kV (c)</w:t>
            </w:r>
          </w:p>
        </w:tc>
        <w:tc>
          <w:tcPr>
            <w:tcW w:w="3510" w:type="dxa"/>
            <w:shd w:val="clear" w:color="auto" w:fill="CBD3DE" w:themeFill="text2" w:themeFillTint="40"/>
          </w:tcPr>
          <w:p w14:paraId="41C8311F" w14:textId="77777777" w:rsidR="00257A3F" w:rsidRPr="00BC3453" w:rsidRDefault="00257A3F" w:rsidP="00BC3453">
            <w:pPr>
              <w:spacing w:after="0" w:line="240" w:lineRule="auto"/>
              <w:jc w:val="center"/>
              <w:rPr>
                <w:rFonts w:ascii="Times New Roman" w:eastAsia="Times New Roman" w:hAnsi="Times New Roman" w:cs="Times New Roman"/>
                <w:b/>
                <w:bCs/>
                <w:sz w:val="24"/>
                <w:szCs w:val="24"/>
              </w:rPr>
            </w:pPr>
            <w:r w:rsidRPr="00BC3453">
              <w:rPr>
                <w:rFonts w:ascii="Times New Roman" w:eastAsia="Times New Roman" w:hAnsi="Times New Roman" w:cs="Times New Roman"/>
                <w:b/>
                <w:bCs/>
                <w:sz w:val="24"/>
                <w:szCs w:val="24"/>
              </w:rPr>
              <w:t>Current Status</w:t>
            </w:r>
          </w:p>
        </w:tc>
      </w:tr>
      <w:tr w:rsidR="00257A3F" w:rsidRPr="00BC3453" w14:paraId="3E64D19E" w14:textId="77777777" w:rsidTr="00F56F1A">
        <w:trPr>
          <w:trHeight w:val="300"/>
          <w:jc w:val="center"/>
        </w:trPr>
        <w:tc>
          <w:tcPr>
            <w:tcW w:w="715" w:type="dxa"/>
            <w:vMerge w:val="restart"/>
            <w:shd w:val="clear" w:color="auto" w:fill="auto"/>
            <w:noWrap/>
            <w:vAlign w:val="center"/>
            <w:hideMark/>
          </w:tcPr>
          <w:p w14:paraId="0C61BEF2"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3060" w:type="dxa"/>
            <w:vMerge w:val="restart"/>
            <w:shd w:val="clear" w:color="auto" w:fill="auto"/>
            <w:vAlign w:val="center"/>
            <w:hideMark/>
          </w:tcPr>
          <w:p w14:paraId="1CE7063C" w14:textId="77777777" w:rsidR="00257A3F" w:rsidRPr="00BC3453" w:rsidRDefault="00257A3F"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Aarey EHV Sub-station</w:t>
            </w:r>
          </w:p>
        </w:tc>
        <w:tc>
          <w:tcPr>
            <w:tcW w:w="1710" w:type="dxa"/>
            <w:shd w:val="clear" w:color="auto" w:fill="auto"/>
            <w:noWrap/>
            <w:vAlign w:val="center"/>
            <w:hideMark/>
          </w:tcPr>
          <w:p w14:paraId="65E6E7BD"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1260" w:type="dxa"/>
            <w:shd w:val="clear" w:color="auto" w:fill="auto"/>
            <w:noWrap/>
            <w:vAlign w:val="center"/>
            <w:hideMark/>
          </w:tcPr>
          <w:p w14:paraId="6655237C"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 </w:t>
            </w:r>
          </w:p>
        </w:tc>
        <w:tc>
          <w:tcPr>
            <w:tcW w:w="3510" w:type="dxa"/>
            <w:vAlign w:val="center"/>
          </w:tcPr>
          <w:p w14:paraId="6B3F467A" w14:textId="77777777" w:rsidR="00257A3F" w:rsidRPr="00BC3453" w:rsidRDefault="00257A3F"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757FAEE1" w14:textId="77777777" w:rsidR="00257A3F" w:rsidRPr="00BC3453" w:rsidRDefault="00257A3F"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257A3F" w:rsidRPr="00BC3453" w14:paraId="7AF99D4D" w14:textId="77777777" w:rsidTr="00F56F1A">
        <w:trPr>
          <w:trHeight w:val="300"/>
          <w:jc w:val="center"/>
        </w:trPr>
        <w:tc>
          <w:tcPr>
            <w:tcW w:w="715" w:type="dxa"/>
            <w:vMerge/>
            <w:shd w:val="clear" w:color="auto" w:fill="auto"/>
            <w:noWrap/>
            <w:vAlign w:val="center"/>
          </w:tcPr>
          <w:p w14:paraId="3CCA792F"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3E97D14C" w14:textId="77777777" w:rsidR="00257A3F" w:rsidRPr="00BC3453" w:rsidRDefault="00257A3F"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6145268D"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1260" w:type="dxa"/>
            <w:shd w:val="clear" w:color="auto" w:fill="auto"/>
            <w:noWrap/>
            <w:vAlign w:val="center"/>
          </w:tcPr>
          <w:p w14:paraId="34E4D62D"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p>
        </w:tc>
        <w:tc>
          <w:tcPr>
            <w:tcW w:w="3510" w:type="dxa"/>
          </w:tcPr>
          <w:p w14:paraId="49F945DA" w14:textId="77777777" w:rsidR="00257A3F" w:rsidRPr="00BC3453" w:rsidRDefault="00257A3F"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257A3F" w:rsidRPr="00BC3453" w14:paraId="248D19FB" w14:textId="77777777" w:rsidTr="00F56F1A">
        <w:trPr>
          <w:trHeight w:val="300"/>
          <w:jc w:val="center"/>
        </w:trPr>
        <w:tc>
          <w:tcPr>
            <w:tcW w:w="715" w:type="dxa"/>
            <w:shd w:val="clear" w:color="auto" w:fill="auto"/>
            <w:noWrap/>
            <w:vAlign w:val="center"/>
            <w:hideMark/>
          </w:tcPr>
          <w:p w14:paraId="55147C65"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3060" w:type="dxa"/>
            <w:shd w:val="clear" w:color="auto" w:fill="auto"/>
            <w:vAlign w:val="center"/>
            <w:hideMark/>
          </w:tcPr>
          <w:p w14:paraId="0DF51E6A" w14:textId="77777777" w:rsidR="00257A3F" w:rsidRPr="00BC3453" w:rsidRDefault="00257A3F"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Airport EHV Sub-station</w:t>
            </w:r>
          </w:p>
        </w:tc>
        <w:tc>
          <w:tcPr>
            <w:tcW w:w="1710" w:type="dxa"/>
            <w:shd w:val="clear" w:color="auto" w:fill="auto"/>
            <w:noWrap/>
            <w:vAlign w:val="center"/>
            <w:hideMark/>
          </w:tcPr>
          <w:p w14:paraId="0F9C7551" w14:textId="1F84AFA8" w:rsidR="00257A3F" w:rsidRPr="00BC3453" w:rsidRDefault="00E55C7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10</w:t>
            </w:r>
          </w:p>
        </w:tc>
        <w:tc>
          <w:tcPr>
            <w:tcW w:w="1260" w:type="dxa"/>
            <w:shd w:val="clear" w:color="auto" w:fill="auto"/>
            <w:noWrap/>
            <w:vAlign w:val="center"/>
            <w:hideMark/>
          </w:tcPr>
          <w:p w14:paraId="004D6FBC" w14:textId="40537C33" w:rsidR="00257A3F" w:rsidRPr="00BC3453" w:rsidRDefault="00E55C7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43</w:t>
            </w:r>
          </w:p>
        </w:tc>
        <w:tc>
          <w:tcPr>
            <w:tcW w:w="3510" w:type="dxa"/>
          </w:tcPr>
          <w:p w14:paraId="35C42177" w14:textId="77777777" w:rsidR="00257A3F" w:rsidRPr="00BC3453" w:rsidRDefault="00257A3F"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4044A57A" w14:textId="77777777" w:rsidR="00257A3F" w:rsidRPr="00BC3453" w:rsidRDefault="00257A3F"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257A3F" w:rsidRPr="00BC3453" w14:paraId="39CB2F0D" w14:textId="77777777" w:rsidTr="00F56F1A">
        <w:trPr>
          <w:trHeight w:val="300"/>
          <w:jc w:val="center"/>
        </w:trPr>
        <w:tc>
          <w:tcPr>
            <w:tcW w:w="715" w:type="dxa"/>
            <w:shd w:val="clear" w:color="auto" w:fill="auto"/>
            <w:noWrap/>
            <w:vAlign w:val="center"/>
            <w:hideMark/>
          </w:tcPr>
          <w:p w14:paraId="542A71CC"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w:t>
            </w:r>
          </w:p>
        </w:tc>
        <w:tc>
          <w:tcPr>
            <w:tcW w:w="3060" w:type="dxa"/>
            <w:shd w:val="clear" w:color="auto" w:fill="auto"/>
            <w:vAlign w:val="center"/>
            <w:hideMark/>
          </w:tcPr>
          <w:p w14:paraId="7B5C811D" w14:textId="77777777" w:rsidR="00257A3F" w:rsidRPr="00BC3453" w:rsidRDefault="00257A3F"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Borivali EHV Sub-station</w:t>
            </w:r>
          </w:p>
        </w:tc>
        <w:tc>
          <w:tcPr>
            <w:tcW w:w="1710" w:type="dxa"/>
            <w:shd w:val="clear" w:color="auto" w:fill="auto"/>
            <w:noWrap/>
            <w:vAlign w:val="center"/>
            <w:hideMark/>
          </w:tcPr>
          <w:p w14:paraId="26D225DB"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1260" w:type="dxa"/>
            <w:shd w:val="clear" w:color="auto" w:fill="auto"/>
            <w:noWrap/>
            <w:vAlign w:val="center"/>
            <w:hideMark/>
          </w:tcPr>
          <w:p w14:paraId="670300D2" w14:textId="77777777" w:rsidR="00257A3F" w:rsidRPr="00BC3453" w:rsidRDefault="00257A3F"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3510" w:type="dxa"/>
          </w:tcPr>
          <w:p w14:paraId="79437651" w14:textId="77777777" w:rsidR="00257A3F" w:rsidRPr="00BC3453" w:rsidRDefault="00257A3F"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2C1EEF33" w14:textId="77777777" w:rsidR="00257A3F" w:rsidRPr="00BC3453" w:rsidRDefault="00257A3F"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48AE7D56" w14:textId="77777777" w:rsidTr="00F56F1A">
        <w:trPr>
          <w:trHeight w:val="300"/>
          <w:jc w:val="center"/>
        </w:trPr>
        <w:tc>
          <w:tcPr>
            <w:tcW w:w="715" w:type="dxa"/>
            <w:vMerge w:val="restart"/>
            <w:shd w:val="clear" w:color="auto" w:fill="auto"/>
            <w:noWrap/>
            <w:vAlign w:val="center"/>
            <w:hideMark/>
          </w:tcPr>
          <w:p w14:paraId="42D8D00D"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4</w:t>
            </w:r>
          </w:p>
        </w:tc>
        <w:tc>
          <w:tcPr>
            <w:tcW w:w="3060" w:type="dxa"/>
            <w:vMerge w:val="restart"/>
            <w:shd w:val="clear" w:color="auto" w:fill="auto"/>
            <w:vAlign w:val="center"/>
            <w:hideMark/>
          </w:tcPr>
          <w:p w14:paraId="12B263C2" w14:textId="531518E6"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BKC EHV Sub-station</w:t>
            </w:r>
          </w:p>
        </w:tc>
        <w:tc>
          <w:tcPr>
            <w:tcW w:w="1710" w:type="dxa"/>
            <w:shd w:val="clear" w:color="auto" w:fill="auto"/>
            <w:noWrap/>
            <w:vAlign w:val="center"/>
            <w:hideMark/>
          </w:tcPr>
          <w:p w14:paraId="60A9C591"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1260" w:type="dxa"/>
            <w:shd w:val="clear" w:color="auto" w:fill="auto"/>
            <w:noWrap/>
            <w:vAlign w:val="center"/>
            <w:hideMark/>
          </w:tcPr>
          <w:p w14:paraId="6C0D3F70"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30</w:t>
            </w:r>
          </w:p>
        </w:tc>
        <w:tc>
          <w:tcPr>
            <w:tcW w:w="3510" w:type="dxa"/>
          </w:tcPr>
          <w:p w14:paraId="53479DE1"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7D8093AE"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Under execution</w:t>
            </w:r>
          </w:p>
        </w:tc>
      </w:tr>
      <w:tr w:rsidR="00C876C7" w:rsidRPr="00BC3453" w14:paraId="3FE016B0" w14:textId="77777777" w:rsidTr="00F56F1A">
        <w:trPr>
          <w:trHeight w:val="300"/>
          <w:jc w:val="center"/>
        </w:trPr>
        <w:tc>
          <w:tcPr>
            <w:tcW w:w="715" w:type="dxa"/>
            <w:vMerge/>
            <w:shd w:val="clear" w:color="auto" w:fill="auto"/>
            <w:noWrap/>
            <w:vAlign w:val="center"/>
          </w:tcPr>
          <w:p w14:paraId="690B2149"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6B08CD93"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4BC37B5C"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1260" w:type="dxa"/>
            <w:shd w:val="clear" w:color="auto" w:fill="auto"/>
            <w:noWrap/>
            <w:vAlign w:val="center"/>
          </w:tcPr>
          <w:p w14:paraId="2560551C"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510" w:type="dxa"/>
          </w:tcPr>
          <w:p w14:paraId="7BADE118"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58A15253"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already approved by MERC on 08.08.2024</w:t>
            </w:r>
          </w:p>
        </w:tc>
      </w:tr>
      <w:tr w:rsidR="00C876C7" w:rsidRPr="00BC3453" w14:paraId="12D7417C" w14:textId="77777777" w:rsidTr="00F56F1A">
        <w:trPr>
          <w:trHeight w:val="300"/>
          <w:jc w:val="center"/>
        </w:trPr>
        <w:tc>
          <w:tcPr>
            <w:tcW w:w="715" w:type="dxa"/>
            <w:vMerge/>
            <w:shd w:val="clear" w:color="auto" w:fill="auto"/>
            <w:noWrap/>
            <w:vAlign w:val="center"/>
          </w:tcPr>
          <w:p w14:paraId="12D3444B"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4DEFA95E"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7E4156DB"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tcPr>
          <w:p w14:paraId="2BAE1C5A"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15</w:t>
            </w:r>
          </w:p>
        </w:tc>
        <w:tc>
          <w:tcPr>
            <w:tcW w:w="3510" w:type="dxa"/>
          </w:tcPr>
          <w:p w14:paraId="518267DC"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6F461BDE" w14:textId="77777777" w:rsidTr="00F56F1A">
        <w:trPr>
          <w:trHeight w:val="300"/>
          <w:jc w:val="center"/>
        </w:trPr>
        <w:tc>
          <w:tcPr>
            <w:tcW w:w="715" w:type="dxa"/>
            <w:vMerge/>
            <w:shd w:val="clear" w:color="auto" w:fill="auto"/>
            <w:noWrap/>
            <w:vAlign w:val="center"/>
          </w:tcPr>
          <w:p w14:paraId="4AB403DE"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770530D7"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1D2F961A"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1260" w:type="dxa"/>
            <w:shd w:val="clear" w:color="auto" w:fill="auto"/>
            <w:noWrap/>
            <w:vAlign w:val="center"/>
          </w:tcPr>
          <w:p w14:paraId="459E2FCC" w14:textId="62D16BB5"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3510" w:type="dxa"/>
          </w:tcPr>
          <w:p w14:paraId="609C8278" w14:textId="7A29BA68"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66B6C480" w14:textId="77777777" w:rsidTr="00F56F1A">
        <w:trPr>
          <w:trHeight w:val="300"/>
          <w:jc w:val="center"/>
        </w:trPr>
        <w:tc>
          <w:tcPr>
            <w:tcW w:w="715" w:type="dxa"/>
            <w:vMerge w:val="restart"/>
            <w:shd w:val="clear" w:color="auto" w:fill="auto"/>
            <w:noWrap/>
            <w:vAlign w:val="center"/>
            <w:hideMark/>
          </w:tcPr>
          <w:p w14:paraId="66F7EE5D"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5</w:t>
            </w:r>
          </w:p>
        </w:tc>
        <w:tc>
          <w:tcPr>
            <w:tcW w:w="3060" w:type="dxa"/>
            <w:vMerge w:val="restart"/>
            <w:shd w:val="clear" w:color="auto" w:fill="auto"/>
            <w:vAlign w:val="center"/>
            <w:hideMark/>
          </w:tcPr>
          <w:p w14:paraId="50804817"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Dahisar EHV Sub-station</w:t>
            </w:r>
          </w:p>
        </w:tc>
        <w:tc>
          <w:tcPr>
            <w:tcW w:w="1710" w:type="dxa"/>
            <w:shd w:val="clear" w:color="auto" w:fill="auto"/>
            <w:noWrap/>
            <w:vAlign w:val="center"/>
            <w:hideMark/>
          </w:tcPr>
          <w:p w14:paraId="645A802E"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1260" w:type="dxa"/>
            <w:shd w:val="clear" w:color="auto" w:fill="auto"/>
            <w:noWrap/>
            <w:vAlign w:val="center"/>
            <w:hideMark/>
          </w:tcPr>
          <w:p w14:paraId="7EF45F24"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30</w:t>
            </w:r>
          </w:p>
        </w:tc>
        <w:tc>
          <w:tcPr>
            <w:tcW w:w="3510" w:type="dxa"/>
          </w:tcPr>
          <w:p w14:paraId="7FF2E0A2"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23A0B119"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submitted to MERC on 18.03.2024 for approval</w:t>
            </w:r>
          </w:p>
        </w:tc>
      </w:tr>
      <w:tr w:rsidR="00C876C7" w:rsidRPr="00BC3453" w14:paraId="34959A10" w14:textId="77777777" w:rsidTr="00F56F1A">
        <w:trPr>
          <w:trHeight w:val="300"/>
          <w:jc w:val="center"/>
        </w:trPr>
        <w:tc>
          <w:tcPr>
            <w:tcW w:w="715" w:type="dxa"/>
            <w:vMerge/>
            <w:shd w:val="clear" w:color="auto" w:fill="auto"/>
            <w:noWrap/>
            <w:vAlign w:val="center"/>
          </w:tcPr>
          <w:p w14:paraId="0C9D5A17"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0B95D3F0"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0DF05EC7"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1260" w:type="dxa"/>
            <w:shd w:val="clear" w:color="auto" w:fill="auto"/>
            <w:noWrap/>
            <w:vAlign w:val="center"/>
          </w:tcPr>
          <w:p w14:paraId="5970C1CC"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510" w:type="dxa"/>
          </w:tcPr>
          <w:p w14:paraId="55C79037"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63F47767"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00C2FFA4" w14:textId="77777777" w:rsidTr="00F56F1A">
        <w:trPr>
          <w:trHeight w:val="300"/>
          <w:jc w:val="center"/>
        </w:trPr>
        <w:tc>
          <w:tcPr>
            <w:tcW w:w="715" w:type="dxa"/>
            <w:vMerge/>
            <w:shd w:val="clear" w:color="auto" w:fill="auto"/>
            <w:noWrap/>
            <w:vAlign w:val="center"/>
          </w:tcPr>
          <w:p w14:paraId="6A442403"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53267CE0"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06918BE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tcPr>
          <w:p w14:paraId="18B0A6F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15</w:t>
            </w:r>
          </w:p>
        </w:tc>
        <w:tc>
          <w:tcPr>
            <w:tcW w:w="3510" w:type="dxa"/>
          </w:tcPr>
          <w:p w14:paraId="4C01EBE1"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2B2274A4" w14:textId="77777777" w:rsidTr="00F56F1A">
        <w:trPr>
          <w:trHeight w:val="300"/>
          <w:jc w:val="center"/>
        </w:trPr>
        <w:tc>
          <w:tcPr>
            <w:tcW w:w="715" w:type="dxa"/>
            <w:shd w:val="clear" w:color="auto" w:fill="auto"/>
            <w:noWrap/>
            <w:vAlign w:val="center"/>
            <w:hideMark/>
          </w:tcPr>
          <w:p w14:paraId="53D5F571"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6</w:t>
            </w:r>
          </w:p>
        </w:tc>
        <w:tc>
          <w:tcPr>
            <w:tcW w:w="3060" w:type="dxa"/>
            <w:shd w:val="clear" w:color="auto" w:fill="auto"/>
            <w:vAlign w:val="center"/>
            <w:hideMark/>
          </w:tcPr>
          <w:p w14:paraId="5235D91A"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Ghodbunder EHV Sub-station</w:t>
            </w:r>
          </w:p>
        </w:tc>
        <w:tc>
          <w:tcPr>
            <w:tcW w:w="1710" w:type="dxa"/>
            <w:shd w:val="clear" w:color="auto" w:fill="auto"/>
            <w:noWrap/>
            <w:vAlign w:val="center"/>
            <w:hideMark/>
          </w:tcPr>
          <w:p w14:paraId="76D692B5"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1260" w:type="dxa"/>
            <w:shd w:val="clear" w:color="auto" w:fill="auto"/>
            <w:noWrap/>
            <w:vAlign w:val="center"/>
            <w:hideMark/>
          </w:tcPr>
          <w:p w14:paraId="20C728E9"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4</w:t>
            </w:r>
          </w:p>
        </w:tc>
        <w:tc>
          <w:tcPr>
            <w:tcW w:w="3510" w:type="dxa"/>
          </w:tcPr>
          <w:p w14:paraId="13792F90"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64E60072" w14:textId="77777777" w:rsidTr="00F56F1A">
        <w:trPr>
          <w:trHeight w:val="300"/>
          <w:jc w:val="center"/>
        </w:trPr>
        <w:tc>
          <w:tcPr>
            <w:tcW w:w="715" w:type="dxa"/>
            <w:vMerge w:val="restart"/>
            <w:shd w:val="clear" w:color="auto" w:fill="auto"/>
            <w:noWrap/>
            <w:vAlign w:val="center"/>
            <w:hideMark/>
          </w:tcPr>
          <w:p w14:paraId="63E17C6F"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3060" w:type="dxa"/>
            <w:vMerge w:val="restart"/>
            <w:shd w:val="clear" w:color="auto" w:fill="auto"/>
            <w:vAlign w:val="center"/>
            <w:hideMark/>
          </w:tcPr>
          <w:p w14:paraId="5C6FABC1"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Kandivali EHV Sub-station</w:t>
            </w:r>
          </w:p>
        </w:tc>
        <w:tc>
          <w:tcPr>
            <w:tcW w:w="1710" w:type="dxa"/>
            <w:shd w:val="clear" w:color="auto" w:fill="auto"/>
            <w:noWrap/>
            <w:vAlign w:val="center"/>
            <w:hideMark/>
          </w:tcPr>
          <w:p w14:paraId="431CE780"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1260" w:type="dxa"/>
            <w:shd w:val="clear" w:color="auto" w:fill="auto"/>
            <w:noWrap/>
            <w:vAlign w:val="center"/>
            <w:hideMark/>
          </w:tcPr>
          <w:p w14:paraId="46E9F1EA"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30</w:t>
            </w:r>
          </w:p>
        </w:tc>
        <w:tc>
          <w:tcPr>
            <w:tcW w:w="3510" w:type="dxa"/>
          </w:tcPr>
          <w:p w14:paraId="17F284BD"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4DDAFB42"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 xml:space="preserve">DPR approved by MERC on 26.09.2024 </w:t>
            </w:r>
          </w:p>
        </w:tc>
      </w:tr>
      <w:tr w:rsidR="00C876C7" w:rsidRPr="00BC3453" w14:paraId="3F0F74E8" w14:textId="77777777" w:rsidTr="00F56F1A">
        <w:trPr>
          <w:trHeight w:val="300"/>
          <w:jc w:val="center"/>
        </w:trPr>
        <w:tc>
          <w:tcPr>
            <w:tcW w:w="715" w:type="dxa"/>
            <w:vMerge/>
            <w:shd w:val="clear" w:color="auto" w:fill="auto"/>
            <w:noWrap/>
            <w:vAlign w:val="center"/>
          </w:tcPr>
          <w:p w14:paraId="66ABFDB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6F312953"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4C0B38CE"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tcPr>
          <w:p w14:paraId="658F2727"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15</w:t>
            </w:r>
          </w:p>
        </w:tc>
        <w:tc>
          <w:tcPr>
            <w:tcW w:w="3510" w:type="dxa"/>
          </w:tcPr>
          <w:p w14:paraId="3FDDE7B9"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272CD4D2" w14:textId="77777777" w:rsidTr="00F56F1A">
        <w:trPr>
          <w:trHeight w:val="300"/>
          <w:jc w:val="center"/>
        </w:trPr>
        <w:tc>
          <w:tcPr>
            <w:tcW w:w="715" w:type="dxa"/>
            <w:shd w:val="clear" w:color="auto" w:fill="auto"/>
            <w:noWrap/>
            <w:vAlign w:val="center"/>
            <w:hideMark/>
          </w:tcPr>
          <w:p w14:paraId="4F04B3CF"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8</w:t>
            </w:r>
          </w:p>
        </w:tc>
        <w:tc>
          <w:tcPr>
            <w:tcW w:w="3060" w:type="dxa"/>
            <w:shd w:val="clear" w:color="auto" w:fill="auto"/>
            <w:vAlign w:val="center"/>
            <w:hideMark/>
          </w:tcPr>
          <w:p w14:paraId="0272E9A4"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Switching Station - Boisar - Ghodbunder</w:t>
            </w:r>
          </w:p>
        </w:tc>
        <w:tc>
          <w:tcPr>
            <w:tcW w:w="1710" w:type="dxa"/>
            <w:shd w:val="clear" w:color="auto" w:fill="auto"/>
            <w:noWrap/>
            <w:vAlign w:val="center"/>
            <w:hideMark/>
          </w:tcPr>
          <w:p w14:paraId="0D79D91A"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1260" w:type="dxa"/>
            <w:shd w:val="clear" w:color="auto" w:fill="auto"/>
            <w:noWrap/>
            <w:vAlign w:val="bottom"/>
            <w:hideMark/>
          </w:tcPr>
          <w:p w14:paraId="168A677B"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 </w:t>
            </w:r>
          </w:p>
        </w:tc>
        <w:tc>
          <w:tcPr>
            <w:tcW w:w="3510" w:type="dxa"/>
          </w:tcPr>
          <w:p w14:paraId="56B0AA88"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528AFCDF"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3913CC35"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Scheme cleared by MTC and GCC in meeting dated 29.07.2024 and 31.07.2024 respectively</w:t>
            </w:r>
          </w:p>
          <w:p w14:paraId="478DD4E3"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submitted to  STU on 20.05.2024 For approval</w:t>
            </w:r>
          </w:p>
        </w:tc>
      </w:tr>
      <w:tr w:rsidR="00C876C7" w:rsidRPr="00BC3453" w14:paraId="4F101104" w14:textId="77777777" w:rsidTr="00F56F1A">
        <w:trPr>
          <w:trHeight w:val="300"/>
          <w:jc w:val="center"/>
        </w:trPr>
        <w:tc>
          <w:tcPr>
            <w:tcW w:w="715" w:type="dxa"/>
            <w:shd w:val="clear" w:color="auto" w:fill="auto"/>
            <w:noWrap/>
            <w:vAlign w:val="center"/>
            <w:hideMark/>
          </w:tcPr>
          <w:p w14:paraId="7DED3348"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9</w:t>
            </w:r>
          </w:p>
        </w:tc>
        <w:tc>
          <w:tcPr>
            <w:tcW w:w="3060" w:type="dxa"/>
            <w:shd w:val="clear" w:color="auto" w:fill="auto"/>
            <w:vAlign w:val="center"/>
            <w:hideMark/>
          </w:tcPr>
          <w:p w14:paraId="0FD55DCD"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Versova EHV Sub-station</w:t>
            </w:r>
          </w:p>
        </w:tc>
        <w:tc>
          <w:tcPr>
            <w:tcW w:w="1710" w:type="dxa"/>
            <w:shd w:val="clear" w:color="auto" w:fill="auto"/>
            <w:noWrap/>
            <w:vAlign w:val="center"/>
            <w:hideMark/>
          </w:tcPr>
          <w:p w14:paraId="077C32B4"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hideMark/>
          </w:tcPr>
          <w:p w14:paraId="42B1E3D4"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5</w:t>
            </w:r>
          </w:p>
        </w:tc>
        <w:tc>
          <w:tcPr>
            <w:tcW w:w="3510" w:type="dxa"/>
          </w:tcPr>
          <w:p w14:paraId="3D7E1DF3"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2A4FB644" w14:textId="77777777" w:rsidR="00C876C7" w:rsidRPr="00BC3453" w:rsidRDefault="00C876C7" w:rsidP="00BC3453">
            <w:pPr>
              <w:spacing w:after="0" w:line="240" w:lineRule="auto"/>
              <w:rPr>
                <w:rFonts w:ascii="Times New Roman" w:eastAsia="Times New Roman" w:hAnsi="Times New Roman" w:cs="Times New Roman"/>
                <w:sz w:val="24"/>
                <w:szCs w:val="24"/>
              </w:rPr>
            </w:pPr>
          </w:p>
        </w:tc>
      </w:tr>
      <w:tr w:rsidR="00C876C7" w:rsidRPr="00BC3453" w14:paraId="54CD8F32" w14:textId="77777777" w:rsidTr="00F56F1A">
        <w:trPr>
          <w:trHeight w:val="647"/>
          <w:jc w:val="center"/>
        </w:trPr>
        <w:tc>
          <w:tcPr>
            <w:tcW w:w="715" w:type="dxa"/>
            <w:vMerge w:val="restart"/>
            <w:shd w:val="clear" w:color="auto" w:fill="auto"/>
            <w:noWrap/>
            <w:vAlign w:val="center"/>
          </w:tcPr>
          <w:p w14:paraId="366996C7"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10</w:t>
            </w:r>
          </w:p>
        </w:tc>
        <w:tc>
          <w:tcPr>
            <w:tcW w:w="3060" w:type="dxa"/>
            <w:vMerge w:val="restart"/>
            <w:shd w:val="clear" w:color="auto" w:fill="auto"/>
            <w:vAlign w:val="center"/>
          </w:tcPr>
          <w:p w14:paraId="0BCA1F59"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Chembur EHV Sub-station</w:t>
            </w:r>
          </w:p>
        </w:tc>
        <w:tc>
          <w:tcPr>
            <w:tcW w:w="1710" w:type="dxa"/>
            <w:shd w:val="clear" w:color="auto" w:fill="auto"/>
            <w:noWrap/>
            <w:vAlign w:val="center"/>
          </w:tcPr>
          <w:p w14:paraId="64213EA5"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w:t>
            </w:r>
          </w:p>
        </w:tc>
        <w:tc>
          <w:tcPr>
            <w:tcW w:w="1260" w:type="dxa"/>
            <w:shd w:val="clear" w:color="auto" w:fill="auto"/>
            <w:noWrap/>
            <w:vAlign w:val="center"/>
          </w:tcPr>
          <w:p w14:paraId="6A6D2B50"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3510" w:type="dxa"/>
          </w:tcPr>
          <w:p w14:paraId="79238110"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621B3D52"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approved by MERC on 06.08.2021</w:t>
            </w:r>
          </w:p>
          <w:p w14:paraId="4A0C4C07"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Under execution</w:t>
            </w:r>
          </w:p>
        </w:tc>
      </w:tr>
      <w:tr w:rsidR="00C876C7" w:rsidRPr="00BC3453" w14:paraId="280CCADB" w14:textId="77777777" w:rsidTr="00F56F1A">
        <w:trPr>
          <w:trHeight w:val="300"/>
          <w:jc w:val="center"/>
        </w:trPr>
        <w:tc>
          <w:tcPr>
            <w:tcW w:w="715" w:type="dxa"/>
            <w:vMerge/>
            <w:shd w:val="clear" w:color="auto" w:fill="auto"/>
            <w:noWrap/>
            <w:vAlign w:val="center"/>
            <w:hideMark/>
          </w:tcPr>
          <w:p w14:paraId="6CFB4528"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hideMark/>
          </w:tcPr>
          <w:p w14:paraId="7E99011E"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hideMark/>
          </w:tcPr>
          <w:p w14:paraId="4ECCEA30"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hideMark/>
          </w:tcPr>
          <w:p w14:paraId="26410AE1"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 </w:t>
            </w:r>
          </w:p>
        </w:tc>
        <w:tc>
          <w:tcPr>
            <w:tcW w:w="3510" w:type="dxa"/>
          </w:tcPr>
          <w:p w14:paraId="284B329B"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67E1281E"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approved by MERC on 13.06.2024</w:t>
            </w:r>
          </w:p>
          <w:p w14:paraId="43CCEF80"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Under execution</w:t>
            </w:r>
          </w:p>
        </w:tc>
      </w:tr>
      <w:tr w:rsidR="00C876C7" w:rsidRPr="00BC3453" w14:paraId="519BA29E" w14:textId="77777777" w:rsidTr="00F56F1A">
        <w:trPr>
          <w:trHeight w:val="300"/>
          <w:jc w:val="center"/>
        </w:trPr>
        <w:tc>
          <w:tcPr>
            <w:tcW w:w="715" w:type="dxa"/>
            <w:vMerge w:val="restart"/>
            <w:shd w:val="clear" w:color="auto" w:fill="auto"/>
            <w:noWrap/>
            <w:vAlign w:val="center"/>
            <w:hideMark/>
          </w:tcPr>
          <w:p w14:paraId="0DCF06BB"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11</w:t>
            </w:r>
          </w:p>
        </w:tc>
        <w:tc>
          <w:tcPr>
            <w:tcW w:w="3060" w:type="dxa"/>
            <w:vMerge w:val="restart"/>
            <w:shd w:val="clear" w:color="auto" w:fill="auto"/>
            <w:vAlign w:val="center"/>
            <w:hideMark/>
          </w:tcPr>
          <w:p w14:paraId="5A41FF3C"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Chandivali EHV Sub-station</w:t>
            </w:r>
          </w:p>
        </w:tc>
        <w:tc>
          <w:tcPr>
            <w:tcW w:w="1710" w:type="dxa"/>
            <w:shd w:val="clear" w:color="auto" w:fill="auto"/>
            <w:noWrap/>
            <w:vAlign w:val="center"/>
            <w:hideMark/>
          </w:tcPr>
          <w:p w14:paraId="30E98FB1"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1260" w:type="dxa"/>
            <w:shd w:val="clear" w:color="auto" w:fill="auto"/>
            <w:noWrap/>
            <w:vAlign w:val="center"/>
            <w:hideMark/>
          </w:tcPr>
          <w:p w14:paraId="0B3A4C8D"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30</w:t>
            </w:r>
          </w:p>
        </w:tc>
        <w:tc>
          <w:tcPr>
            <w:tcW w:w="3510" w:type="dxa"/>
          </w:tcPr>
          <w:p w14:paraId="56976921"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09A901C4"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approved by MERC on 15.04.2023</w:t>
            </w:r>
          </w:p>
          <w:p w14:paraId="33B56976"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Under execution</w:t>
            </w:r>
          </w:p>
        </w:tc>
      </w:tr>
      <w:tr w:rsidR="00C876C7" w:rsidRPr="00BC3453" w14:paraId="7433F80F" w14:textId="77777777" w:rsidTr="00F56F1A">
        <w:trPr>
          <w:trHeight w:val="300"/>
          <w:jc w:val="center"/>
        </w:trPr>
        <w:tc>
          <w:tcPr>
            <w:tcW w:w="715" w:type="dxa"/>
            <w:vMerge/>
            <w:shd w:val="clear" w:color="auto" w:fill="auto"/>
            <w:noWrap/>
            <w:vAlign w:val="center"/>
          </w:tcPr>
          <w:p w14:paraId="5ABA5D91"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3AA4592B"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4DFDAA20"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tcPr>
          <w:p w14:paraId="17746FDC"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510" w:type="dxa"/>
          </w:tcPr>
          <w:p w14:paraId="68F4036A"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6F8FC79E" w14:textId="77777777" w:rsidTr="00F56F1A">
        <w:trPr>
          <w:trHeight w:val="300"/>
          <w:jc w:val="center"/>
        </w:trPr>
        <w:tc>
          <w:tcPr>
            <w:tcW w:w="715" w:type="dxa"/>
            <w:vMerge/>
            <w:shd w:val="clear" w:color="auto" w:fill="auto"/>
            <w:noWrap/>
            <w:vAlign w:val="center"/>
          </w:tcPr>
          <w:p w14:paraId="08C04FA3"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54BBE12D"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46BA67B2"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tcPr>
          <w:p w14:paraId="7828E42A"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15</w:t>
            </w:r>
          </w:p>
        </w:tc>
        <w:tc>
          <w:tcPr>
            <w:tcW w:w="3510" w:type="dxa"/>
          </w:tcPr>
          <w:p w14:paraId="53C60A8E"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0C65093A" w14:textId="77777777" w:rsidTr="00F56F1A">
        <w:trPr>
          <w:trHeight w:val="300"/>
          <w:jc w:val="center"/>
        </w:trPr>
        <w:tc>
          <w:tcPr>
            <w:tcW w:w="715" w:type="dxa"/>
            <w:vMerge w:val="restart"/>
            <w:shd w:val="clear" w:color="auto" w:fill="auto"/>
            <w:noWrap/>
            <w:vAlign w:val="center"/>
            <w:hideMark/>
          </w:tcPr>
          <w:p w14:paraId="79E9F70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12</w:t>
            </w:r>
          </w:p>
        </w:tc>
        <w:tc>
          <w:tcPr>
            <w:tcW w:w="3060" w:type="dxa"/>
            <w:vMerge w:val="restart"/>
            <w:shd w:val="clear" w:color="auto" w:fill="auto"/>
            <w:vAlign w:val="center"/>
            <w:hideMark/>
          </w:tcPr>
          <w:p w14:paraId="1FB6A07C"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Malad EHV Sub-station</w:t>
            </w:r>
          </w:p>
        </w:tc>
        <w:tc>
          <w:tcPr>
            <w:tcW w:w="1710" w:type="dxa"/>
            <w:shd w:val="clear" w:color="auto" w:fill="auto"/>
            <w:noWrap/>
            <w:vAlign w:val="center"/>
            <w:hideMark/>
          </w:tcPr>
          <w:p w14:paraId="3C377FE7"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1260" w:type="dxa"/>
            <w:shd w:val="clear" w:color="auto" w:fill="auto"/>
            <w:noWrap/>
            <w:vAlign w:val="center"/>
            <w:hideMark/>
          </w:tcPr>
          <w:p w14:paraId="38328601"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30</w:t>
            </w:r>
          </w:p>
        </w:tc>
        <w:tc>
          <w:tcPr>
            <w:tcW w:w="3510" w:type="dxa"/>
          </w:tcPr>
          <w:p w14:paraId="054B99FA"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existing License</w:t>
            </w:r>
          </w:p>
          <w:p w14:paraId="405EB57B"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47B8D5B7" w14:textId="77777777" w:rsidTr="00F56F1A">
        <w:trPr>
          <w:trHeight w:val="300"/>
          <w:jc w:val="center"/>
        </w:trPr>
        <w:tc>
          <w:tcPr>
            <w:tcW w:w="715" w:type="dxa"/>
            <w:vMerge/>
            <w:shd w:val="clear" w:color="auto" w:fill="auto"/>
            <w:noWrap/>
            <w:vAlign w:val="center"/>
          </w:tcPr>
          <w:p w14:paraId="1B1FABDF"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vAlign w:val="center"/>
          </w:tcPr>
          <w:p w14:paraId="29114D86"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17D7DA69"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tcPr>
          <w:p w14:paraId="4EE2A19F"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15</w:t>
            </w:r>
          </w:p>
        </w:tc>
        <w:tc>
          <w:tcPr>
            <w:tcW w:w="3510" w:type="dxa"/>
          </w:tcPr>
          <w:p w14:paraId="675F226E"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3437916C" w14:textId="77777777" w:rsidTr="00F56F1A">
        <w:trPr>
          <w:trHeight w:val="300"/>
          <w:jc w:val="center"/>
        </w:trPr>
        <w:tc>
          <w:tcPr>
            <w:tcW w:w="715" w:type="dxa"/>
            <w:shd w:val="clear" w:color="auto" w:fill="auto"/>
            <w:noWrap/>
            <w:vAlign w:val="center"/>
            <w:hideMark/>
          </w:tcPr>
          <w:p w14:paraId="18EB9BB5"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13</w:t>
            </w:r>
          </w:p>
        </w:tc>
        <w:tc>
          <w:tcPr>
            <w:tcW w:w="3060" w:type="dxa"/>
            <w:shd w:val="clear" w:color="auto" w:fill="auto"/>
            <w:vAlign w:val="center"/>
            <w:hideMark/>
          </w:tcPr>
          <w:p w14:paraId="21C13A82"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Gorai EHV Sub-station</w:t>
            </w:r>
          </w:p>
        </w:tc>
        <w:tc>
          <w:tcPr>
            <w:tcW w:w="1710" w:type="dxa"/>
            <w:shd w:val="clear" w:color="auto" w:fill="auto"/>
            <w:noWrap/>
            <w:vAlign w:val="center"/>
            <w:hideMark/>
          </w:tcPr>
          <w:p w14:paraId="0CEE5935"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 </w:t>
            </w:r>
          </w:p>
        </w:tc>
        <w:tc>
          <w:tcPr>
            <w:tcW w:w="1260" w:type="dxa"/>
            <w:shd w:val="clear" w:color="auto" w:fill="auto"/>
            <w:noWrap/>
            <w:vAlign w:val="center"/>
            <w:hideMark/>
          </w:tcPr>
          <w:p w14:paraId="2EE100C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3510" w:type="dxa"/>
          </w:tcPr>
          <w:p w14:paraId="08E78074"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59689BC4" w14:textId="77777777" w:rsidTr="00F56F1A">
        <w:trPr>
          <w:trHeight w:val="300"/>
          <w:jc w:val="center"/>
        </w:trPr>
        <w:tc>
          <w:tcPr>
            <w:tcW w:w="715" w:type="dxa"/>
            <w:vMerge w:val="restart"/>
            <w:shd w:val="clear" w:color="auto" w:fill="auto"/>
            <w:noWrap/>
            <w:vAlign w:val="center"/>
            <w:hideMark/>
          </w:tcPr>
          <w:p w14:paraId="52D2A750"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lastRenderedPageBreak/>
              <w:t>14</w:t>
            </w:r>
          </w:p>
        </w:tc>
        <w:tc>
          <w:tcPr>
            <w:tcW w:w="3060" w:type="dxa"/>
            <w:vMerge w:val="restart"/>
            <w:shd w:val="clear" w:color="auto" w:fill="auto"/>
            <w:noWrap/>
            <w:vAlign w:val="center"/>
            <w:hideMark/>
          </w:tcPr>
          <w:p w14:paraId="7669820C"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Khardanda EHV Sub-station</w:t>
            </w:r>
          </w:p>
        </w:tc>
        <w:tc>
          <w:tcPr>
            <w:tcW w:w="1710" w:type="dxa"/>
            <w:shd w:val="clear" w:color="auto" w:fill="auto"/>
            <w:noWrap/>
            <w:vAlign w:val="center"/>
            <w:hideMark/>
          </w:tcPr>
          <w:p w14:paraId="48AF0C55"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1260" w:type="dxa"/>
            <w:shd w:val="clear" w:color="auto" w:fill="auto"/>
            <w:noWrap/>
            <w:vAlign w:val="center"/>
            <w:hideMark/>
          </w:tcPr>
          <w:p w14:paraId="7E78EA0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30</w:t>
            </w:r>
          </w:p>
        </w:tc>
        <w:tc>
          <w:tcPr>
            <w:tcW w:w="3510" w:type="dxa"/>
          </w:tcPr>
          <w:p w14:paraId="7FB6DD84"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255CFC2D"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Scheme cleared by MTC and GCC in meeting dated 13.03.2024 and 11.07.2024 respectively</w:t>
            </w:r>
          </w:p>
          <w:p w14:paraId="7B43217C"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approved by  STU on 12.08.2024</w:t>
            </w:r>
          </w:p>
        </w:tc>
      </w:tr>
      <w:tr w:rsidR="00C876C7" w:rsidRPr="00BC3453" w14:paraId="793529EC" w14:textId="77777777" w:rsidTr="00F56F1A">
        <w:trPr>
          <w:trHeight w:val="300"/>
          <w:jc w:val="center"/>
        </w:trPr>
        <w:tc>
          <w:tcPr>
            <w:tcW w:w="715" w:type="dxa"/>
            <w:vMerge/>
            <w:shd w:val="clear" w:color="auto" w:fill="auto"/>
            <w:noWrap/>
            <w:vAlign w:val="center"/>
          </w:tcPr>
          <w:p w14:paraId="1D2C82A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noWrap/>
            <w:vAlign w:val="center"/>
          </w:tcPr>
          <w:p w14:paraId="4F9CE8FB"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51A2B462"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tcPr>
          <w:p w14:paraId="69EEED37"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15</w:t>
            </w:r>
          </w:p>
        </w:tc>
        <w:tc>
          <w:tcPr>
            <w:tcW w:w="3510" w:type="dxa"/>
          </w:tcPr>
          <w:p w14:paraId="0E0F3A1D"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6297A652" w14:textId="77777777" w:rsidTr="00F56F1A">
        <w:trPr>
          <w:trHeight w:val="300"/>
          <w:jc w:val="center"/>
        </w:trPr>
        <w:tc>
          <w:tcPr>
            <w:tcW w:w="715" w:type="dxa"/>
            <w:vMerge w:val="restart"/>
            <w:shd w:val="clear" w:color="auto" w:fill="auto"/>
            <w:noWrap/>
            <w:vAlign w:val="center"/>
            <w:hideMark/>
          </w:tcPr>
          <w:p w14:paraId="07963634"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15</w:t>
            </w:r>
          </w:p>
        </w:tc>
        <w:tc>
          <w:tcPr>
            <w:tcW w:w="3060" w:type="dxa"/>
            <w:vMerge w:val="restart"/>
            <w:shd w:val="clear" w:color="auto" w:fill="auto"/>
            <w:noWrap/>
            <w:vAlign w:val="center"/>
            <w:hideMark/>
          </w:tcPr>
          <w:p w14:paraId="28AA18EC"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Uttan EHV Sub-station</w:t>
            </w:r>
          </w:p>
        </w:tc>
        <w:tc>
          <w:tcPr>
            <w:tcW w:w="1710" w:type="dxa"/>
            <w:shd w:val="clear" w:color="auto" w:fill="auto"/>
            <w:noWrap/>
            <w:vAlign w:val="center"/>
            <w:hideMark/>
          </w:tcPr>
          <w:p w14:paraId="208AD9C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1260" w:type="dxa"/>
            <w:shd w:val="clear" w:color="auto" w:fill="auto"/>
            <w:noWrap/>
            <w:vAlign w:val="center"/>
            <w:hideMark/>
          </w:tcPr>
          <w:p w14:paraId="09D131B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30</w:t>
            </w:r>
          </w:p>
        </w:tc>
        <w:tc>
          <w:tcPr>
            <w:tcW w:w="3510" w:type="dxa"/>
          </w:tcPr>
          <w:p w14:paraId="396CD01C"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1E789678"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Scheme cleared by MTC and GCC in meeting dated 07.02.2023 and 11.05.2023 respectively</w:t>
            </w:r>
          </w:p>
          <w:p w14:paraId="13313A56"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DPR approved by  STU on 12.08.2024</w:t>
            </w:r>
          </w:p>
        </w:tc>
      </w:tr>
      <w:tr w:rsidR="00C876C7" w:rsidRPr="00BC3453" w14:paraId="6E044D79" w14:textId="77777777" w:rsidTr="00F56F1A">
        <w:trPr>
          <w:trHeight w:val="300"/>
          <w:jc w:val="center"/>
        </w:trPr>
        <w:tc>
          <w:tcPr>
            <w:tcW w:w="715" w:type="dxa"/>
            <w:vMerge/>
            <w:shd w:val="clear" w:color="auto" w:fill="auto"/>
            <w:noWrap/>
            <w:vAlign w:val="center"/>
          </w:tcPr>
          <w:p w14:paraId="6ED470A7"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c>
          <w:tcPr>
            <w:tcW w:w="3060" w:type="dxa"/>
            <w:vMerge/>
            <w:shd w:val="clear" w:color="auto" w:fill="auto"/>
            <w:noWrap/>
            <w:vAlign w:val="center"/>
          </w:tcPr>
          <w:p w14:paraId="66F2A0D7" w14:textId="77777777" w:rsidR="00C876C7" w:rsidRPr="00BC3453" w:rsidRDefault="00C876C7" w:rsidP="00BC3453">
            <w:pPr>
              <w:spacing w:after="0" w:line="240" w:lineRule="auto"/>
              <w:rPr>
                <w:rFonts w:ascii="Times New Roman" w:eastAsia="Times New Roman" w:hAnsi="Times New Roman" w:cs="Times New Roman"/>
                <w:sz w:val="24"/>
                <w:szCs w:val="24"/>
              </w:rPr>
            </w:pPr>
          </w:p>
        </w:tc>
        <w:tc>
          <w:tcPr>
            <w:tcW w:w="1710" w:type="dxa"/>
            <w:shd w:val="clear" w:color="auto" w:fill="auto"/>
            <w:noWrap/>
            <w:vAlign w:val="center"/>
          </w:tcPr>
          <w:p w14:paraId="051140C9"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w:t>
            </w:r>
          </w:p>
        </w:tc>
        <w:tc>
          <w:tcPr>
            <w:tcW w:w="1260" w:type="dxa"/>
            <w:shd w:val="clear" w:color="auto" w:fill="auto"/>
            <w:noWrap/>
            <w:vAlign w:val="center"/>
          </w:tcPr>
          <w:p w14:paraId="01EF08FC"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15</w:t>
            </w:r>
          </w:p>
        </w:tc>
        <w:tc>
          <w:tcPr>
            <w:tcW w:w="3510" w:type="dxa"/>
          </w:tcPr>
          <w:p w14:paraId="4A38543C"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tc>
      </w:tr>
      <w:tr w:rsidR="00C876C7" w:rsidRPr="00BC3453" w14:paraId="5462C3BA" w14:textId="77777777" w:rsidTr="00F56F1A">
        <w:trPr>
          <w:trHeight w:val="300"/>
          <w:jc w:val="center"/>
        </w:trPr>
        <w:tc>
          <w:tcPr>
            <w:tcW w:w="715" w:type="dxa"/>
            <w:shd w:val="clear" w:color="auto" w:fill="auto"/>
            <w:noWrap/>
            <w:vAlign w:val="center"/>
            <w:hideMark/>
          </w:tcPr>
          <w:p w14:paraId="361D1D55"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16</w:t>
            </w:r>
          </w:p>
        </w:tc>
        <w:tc>
          <w:tcPr>
            <w:tcW w:w="3060" w:type="dxa"/>
            <w:shd w:val="clear" w:color="auto" w:fill="auto"/>
            <w:noWrap/>
            <w:vAlign w:val="center"/>
            <w:hideMark/>
          </w:tcPr>
          <w:p w14:paraId="15FB21D2" w14:textId="6DA33EF4"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Tilak Nagar/ Siddharth Nagar EHV Sub-station</w:t>
            </w:r>
          </w:p>
        </w:tc>
        <w:tc>
          <w:tcPr>
            <w:tcW w:w="1710" w:type="dxa"/>
            <w:shd w:val="clear" w:color="auto" w:fill="auto"/>
            <w:noWrap/>
            <w:vAlign w:val="center"/>
            <w:hideMark/>
          </w:tcPr>
          <w:p w14:paraId="5E4D23E5"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8</w:t>
            </w:r>
          </w:p>
        </w:tc>
        <w:tc>
          <w:tcPr>
            <w:tcW w:w="1260" w:type="dxa"/>
            <w:shd w:val="clear" w:color="auto" w:fill="auto"/>
            <w:noWrap/>
            <w:vAlign w:val="center"/>
            <w:hideMark/>
          </w:tcPr>
          <w:p w14:paraId="5066E148"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45</w:t>
            </w:r>
          </w:p>
        </w:tc>
        <w:tc>
          <w:tcPr>
            <w:tcW w:w="3510" w:type="dxa"/>
          </w:tcPr>
          <w:p w14:paraId="15DD5FE0"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68B3CA3F"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r>
      <w:tr w:rsidR="00C876C7" w:rsidRPr="00BC3453" w14:paraId="64221E0E" w14:textId="77777777" w:rsidTr="00F56F1A">
        <w:trPr>
          <w:trHeight w:val="300"/>
          <w:jc w:val="center"/>
        </w:trPr>
        <w:tc>
          <w:tcPr>
            <w:tcW w:w="715" w:type="dxa"/>
            <w:shd w:val="clear" w:color="auto" w:fill="auto"/>
            <w:noWrap/>
            <w:vAlign w:val="center"/>
            <w:hideMark/>
          </w:tcPr>
          <w:p w14:paraId="6BFBA589"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17</w:t>
            </w:r>
          </w:p>
        </w:tc>
        <w:tc>
          <w:tcPr>
            <w:tcW w:w="3060" w:type="dxa"/>
            <w:shd w:val="clear" w:color="auto" w:fill="auto"/>
            <w:noWrap/>
            <w:vAlign w:val="center"/>
            <w:hideMark/>
          </w:tcPr>
          <w:p w14:paraId="300A7959"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250 MW BESS Sub-station at Dahanu</w:t>
            </w:r>
          </w:p>
        </w:tc>
        <w:tc>
          <w:tcPr>
            <w:tcW w:w="1710" w:type="dxa"/>
            <w:shd w:val="clear" w:color="auto" w:fill="auto"/>
            <w:noWrap/>
            <w:vAlign w:val="center"/>
            <w:hideMark/>
          </w:tcPr>
          <w:p w14:paraId="1CDE197C"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10</w:t>
            </w:r>
          </w:p>
        </w:tc>
        <w:tc>
          <w:tcPr>
            <w:tcW w:w="1260" w:type="dxa"/>
            <w:shd w:val="clear" w:color="auto" w:fill="auto"/>
            <w:noWrap/>
            <w:vAlign w:val="center"/>
            <w:hideMark/>
          </w:tcPr>
          <w:p w14:paraId="0F846ED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48</w:t>
            </w:r>
          </w:p>
        </w:tc>
        <w:tc>
          <w:tcPr>
            <w:tcW w:w="3510" w:type="dxa"/>
          </w:tcPr>
          <w:p w14:paraId="669CB17A"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245175D4"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r>
      <w:tr w:rsidR="00C876C7" w:rsidRPr="00BC3453" w14:paraId="0F9EE8F6" w14:textId="77777777" w:rsidTr="00F56F1A">
        <w:trPr>
          <w:trHeight w:val="300"/>
          <w:jc w:val="center"/>
        </w:trPr>
        <w:tc>
          <w:tcPr>
            <w:tcW w:w="715" w:type="dxa"/>
            <w:shd w:val="clear" w:color="auto" w:fill="auto"/>
            <w:noWrap/>
            <w:vAlign w:val="center"/>
          </w:tcPr>
          <w:p w14:paraId="0BE7E95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18</w:t>
            </w:r>
          </w:p>
        </w:tc>
        <w:tc>
          <w:tcPr>
            <w:tcW w:w="3060" w:type="dxa"/>
            <w:shd w:val="clear" w:color="auto" w:fill="auto"/>
            <w:noWrap/>
            <w:vAlign w:val="center"/>
          </w:tcPr>
          <w:p w14:paraId="5AEF5172"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Nahar EHV Sub-Station</w:t>
            </w:r>
          </w:p>
        </w:tc>
        <w:tc>
          <w:tcPr>
            <w:tcW w:w="1710" w:type="dxa"/>
            <w:shd w:val="clear" w:color="auto" w:fill="auto"/>
            <w:noWrap/>
            <w:vAlign w:val="center"/>
          </w:tcPr>
          <w:p w14:paraId="2A146E03"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8</w:t>
            </w:r>
          </w:p>
        </w:tc>
        <w:tc>
          <w:tcPr>
            <w:tcW w:w="1260" w:type="dxa"/>
            <w:shd w:val="clear" w:color="auto" w:fill="auto"/>
            <w:noWrap/>
            <w:vAlign w:val="center"/>
          </w:tcPr>
          <w:p w14:paraId="6CCD3CA2"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45</w:t>
            </w:r>
          </w:p>
        </w:tc>
        <w:tc>
          <w:tcPr>
            <w:tcW w:w="3510" w:type="dxa"/>
          </w:tcPr>
          <w:p w14:paraId="189C0100"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33DF1114"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r>
      <w:tr w:rsidR="00C876C7" w:rsidRPr="00BC3453" w14:paraId="068C3F8A" w14:textId="77777777" w:rsidTr="00F56F1A">
        <w:trPr>
          <w:trHeight w:val="300"/>
          <w:jc w:val="center"/>
        </w:trPr>
        <w:tc>
          <w:tcPr>
            <w:tcW w:w="715" w:type="dxa"/>
            <w:shd w:val="clear" w:color="auto" w:fill="auto"/>
            <w:noWrap/>
            <w:vAlign w:val="center"/>
          </w:tcPr>
          <w:p w14:paraId="5E5BDDC9"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19</w:t>
            </w:r>
          </w:p>
        </w:tc>
        <w:tc>
          <w:tcPr>
            <w:tcW w:w="3060" w:type="dxa"/>
            <w:shd w:val="clear" w:color="auto" w:fill="auto"/>
            <w:noWrap/>
            <w:vAlign w:val="center"/>
          </w:tcPr>
          <w:p w14:paraId="05585F9C"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Kashi EHV Sub-Station</w:t>
            </w:r>
          </w:p>
        </w:tc>
        <w:tc>
          <w:tcPr>
            <w:tcW w:w="1710" w:type="dxa"/>
            <w:shd w:val="clear" w:color="auto" w:fill="auto"/>
            <w:noWrap/>
            <w:vAlign w:val="center"/>
          </w:tcPr>
          <w:p w14:paraId="2A589341"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8</w:t>
            </w:r>
          </w:p>
        </w:tc>
        <w:tc>
          <w:tcPr>
            <w:tcW w:w="1260" w:type="dxa"/>
            <w:shd w:val="clear" w:color="auto" w:fill="auto"/>
            <w:noWrap/>
            <w:vAlign w:val="center"/>
          </w:tcPr>
          <w:p w14:paraId="2315E534"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45</w:t>
            </w:r>
          </w:p>
        </w:tc>
        <w:tc>
          <w:tcPr>
            <w:tcW w:w="3510" w:type="dxa"/>
          </w:tcPr>
          <w:p w14:paraId="1A06C566"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10CF94CD"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r>
      <w:tr w:rsidR="00C876C7" w:rsidRPr="00BC3453" w14:paraId="0778B05A" w14:textId="77777777" w:rsidTr="00F56F1A">
        <w:trPr>
          <w:trHeight w:val="300"/>
          <w:jc w:val="center"/>
        </w:trPr>
        <w:tc>
          <w:tcPr>
            <w:tcW w:w="715" w:type="dxa"/>
            <w:shd w:val="clear" w:color="auto" w:fill="auto"/>
            <w:noWrap/>
            <w:vAlign w:val="center"/>
          </w:tcPr>
          <w:p w14:paraId="4D6E340D"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20</w:t>
            </w:r>
          </w:p>
        </w:tc>
        <w:tc>
          <w:tcPr>
            <w:tcW w:w="3060" w:type="dxa"/>
            <w:shd w:val="clear" w:color="auto" w:fill="auto"/>
            <w:noWrap/>
            <w:vAlign w:val="center"/>
          </w:tcPr>
          <w:p w14:paraId="17CFA2ED"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Tagore Nagar EHV Sub-Station</w:t>
            </w:r>
          </w:p>
        </w:tc>
        <w:tc>
          <w:tcPr>
            <w:tcW w:w="1710" w:type="dxa"/>
            <w:shd w:val="clear" w:color="auto" w:fill="auto"/>
            <w:noWrap/>
            <w:vAlign w:val="center"/>
          </w:tcPr>
          <w:p w14:paraId="13AA2D86"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8</w:t>
            </w:r>
          </w:p>
        </w:tc>
        <w:tc>
          <w:tcPr>
            <w:tcW w:w="1260" w:type="dxa"/>
            <w:shd w:val="clear" w:color="auto" w:fill="auto"/>
            <w:noWrap/>
            <w:vAlign w:val="center"/>
          </w:tcPr>
          <w:p w14:paraId="02A135D7"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45</w:t>
            </w:r>
          </w:p>
        </w:tc>
        <w:tc>
          <w:tcPr>
            <w:tcW w:w="3510" w:type="dxa"/>
          </w:tcPr>
          <w:p w14:paraId="7D9B2981"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4494471B"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r>
      <w:tr w:rsidR="00C876C7" w:rsidRPr="00BC3453" w14:paraId="721B3167" w14:textId="77777777" w:rsidTr="00F56F1A">
        <w:trPr>
          <w:trHeight w:val="300"/>
          <w:jc w:val="center"/>
        </w:trPr>
        <w:tc>
          <w:tcPr>
            <w:tcW w:w="715" w:type="dxa"/>
            <w:shd w:val="clear" w:color="auto" w:fill="auto"/>
            <w:noWrap/>
            <w:vAlign w:val="center"/>
          </w:tcPr>
          <w:p w14:paraId="3C12227F"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21</w:t>
            </w:r>
          </w:p>
        </w:tc>
        <w:tc>
          <w:tcPr>
            <w:tcW w:w="3060" w:type="dxa"/>
            <w:shd w:val="clear" w:color="auto" w:fill="auto"/>
            <w:noWrap/>
            <w:vAlign w:val="center"/>
          </w:tcPr>
          <w:p w14:paraId="1EC225A6" w14:textId="77777777" w:rsidR="00C876C7" w:rsidRPr="00BC3453" w:rsidRDefault="00C876C7" w:rsidP="00BC3453">
            <w:pPr>
              <w:spacing w:after="0" w:line="240" w:lineRule="auto"/>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Vazira Naka (Don Bosco) EHV S/s</w:t>
            </w:r>
          </w:p>
        </w:tc>
        <w:tc>
          <w:tcPr>
            <w:tcW w:w="1710" w:type="dxa"/>
            <w:shd w:val="clear" w:color="auto" w:fill="auto"/>
            <w:noWrap/>
            <w:vAlign w:val="center"/>
          </w:tcPr>
          <w:p w14:paraId="192B1E09"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7</w:t>
            </w:r>
          </w:p>
        </w:tc>
        <w:tc>
          <w:tcPr>
            <w:tcW w:w="1260" w:type="dxa"/>
            <w:shd w:val="clear" w:color="auto" w:fill="auto"/>
            <w:noWrap/>
            <w:vAlign w:val="center"/>
          </w:tcPr>
          <w:p w14:paraId="262BF2BF"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30</w:t>
            </w:r>
          </w:p>
        </w:tc>
        <w:tc>
          <w:tcPr>
            <w:tcW w:w="3510" w:type="dxa"/>
          </w:tcPr>
          <w:p w14:paraId="7F0C5B0E" w14:textId="77777777" w:rsidR="00C876C7" w:rsidRPr="00BC3453" w:rsidRDefault="00C876C7" w:rsidP="00BC3453">
            <w:pPr>
              <w:pStyle w:val="ListParagraph"/>
              <w:numPr>
                <w:ilvl w:val="0"/>
                <w:numId w:val="16"/>
              </w:numPr>
              <w:spacing w:after="0" w:line="240" w:lineRule="auto"/>
              <w:ind w:left="346"/>
              <w:jc w:val="left"/>
              <w:rPr>
                <w:rFonts w:ascii="Times New Roman" w:eastAsia="Times New Roman" w:hAnsi="Times New Roman" w:cs="Times New Roman"/>
                <w:sz w:val="24"/>
                <w:szCs w:val="24"/>
              </w:rPr>
            </w:pPr>
            <w:r w:rsidRPr="00BC3453">
              <w:rPr>
                <w:rFonts w:ascii="Times New Roman" w:eastAsia="Times New Roman" w:hAnsi="Times New Roman" w:cs="Times New Roman"/>
                <w:sz w:val="24"/>
                <w:szCs w:val="24"/>
              </w:rPr>
              <w:t>Part of STU 10 year plan</w:t>
            </w:r>
          </w:p>
          <w:p w14:paraId="180E27D7" w14:textId="77777777" w:rsidR="00C876C7" w:rsidRPr="00BC3453" w:rsidRDefault="00C876C7" w:rsidP="00BC3453">
            <w:pPr>
              <w:spacing w:after="0" w:line="240" w:lineRule="auto"/>
              <w:jc w:val="center"/>
              <w:rPr>
                <w:rFonts w:ascii="Times New Roman" w:eastAsia="Times New Roman" w:hAnsi="Times New Roman" w:cs="Times New Roman"/>
                <w:sz w:val="24"/>
                <w:szCs w:val="24"/>
              </w:rPr>
            </w:pPr>
          </w:p>
        </w:tc>
      </w:tr>
    </w:tbl>
    <w:p w14:paraId="5D5D7244" w14:textId="77777777" w:rsidR="00A25FA6" w:rsidRPr="00BC3453" w:rsidRDefault="00A25FA6" w:rsidP="00237048">
      <w:pPr>
        <w:pStyle w:val="ListParagraph"/>
        <w:tabs>
          <w:tab w:val="left" w:pos="810"/>
        </w:tabs>
        <w:spacing w:after="0" w:line="240" w:lineRule="auto"/>
        <w:ind w:left="0" w:firstLine="0"/>
        <w:rPr>
          <w:rFonts w:ascii="Times New Roman" w:hAnsi="Times New Roman" w:cs="Times New Roman"/>
          <w:sz w:val="24"/>
          <w:szCs w:val="24"/>
        </w:rPr>
      </w:pPr>
    </w:p>
    <w:p w14:paraId="76C09289" w14:textId="4410AA54" w:rsidR="004A32BD" w:rsidRPr="00BC3453" w:rsidRDefault="002A1DB1" w:rsidP="00056294">
      <w:pPr>
        <w:pStyle w:val="ListParagraph"/>
        <w:spacing w:after="0" w:line="360" w:lineRule="auto"/>
        <w:ind w:firstLine="0"/>
        <w:rPr>
          <w:rFonts w:ascii="Times New Roman" w:hAnsi="Times New Roman" w:cs="Times New Roman"/>
          <w:sz w:val="24"/>
          <w:szCs w:val="24"/>
        </w:rPr>
      </w:pPr>
      <w:r>
        <w:rPr>
          <w:rFonts w:ascii="Times New Roman" w:hAnsi="Times New Roman" w:cs="Times New Roman"/>
          <w:sz w:val="24"/>
          <w:szCs w:val="24"/>
        </w:rPr>
        <w:t xml:space="preserve">As can be </w:t>
      </w:r>
      <w:r w:rsidR="00022D52" w:rsidRPr="00BC3453">
        <w:rPr>
          <w:rFonts w:ascii="Times New Roman" w:hAnsi="Times New Roman" w:cs="Times New Roman"/>
          <w:sz w:val="24"/>
          <w:szCs w:val="24"/>
        </w:rPr>
        <w:t xml:space="preserve">seen from </w:t>
      </w:r>
      <w:r w:rsidR="008D70D4">
        <w:rPr>
          <w:rFonts w:ascii="Times New Roman" w:hAnsi="Times New Roman" w:cs="Times New Roman"/>
          <w:sz w:val="24"/>
          <w:szCs w:val="24"/>
        </w:rPr>
        <w:t>aforesaid</w:t>
      </w:r>
      <w:r w:rsidR="00022D52" w:rsidRPr="00BC3453">
        <w:rPr>
          <w:rFonts w:ascii="Times New Roman" w:hAnsi="Times New Roman" w:cs="Times New Roman"/>
          <w:sz w:val="24"/>
          <w:szCs w:val="24"/>
        </w:rPr>
        <w:t xml:space="preserve"> table</w:t>
      </w:r>
      <w:r w:rsidR="00C70B28">
        <w:rPr>
          <w:rFonts w:ascii="Times New Roman" w:hAnsi="Times New Roman" w:cs="Times New Roman"/>
          <w:sz w:val="24"/>
          <w:szCs w:val="24"/>
        </w:rPr>
        <w:t>,</w:t>
      </w:r>
      <w:r w:rsidR="00022D52" w:rsidRPr="00BC3453">
        <w:rPr>
          <w:rFonts w:ascii="Times New Roman" w:hAnsi="Times New Roman" w:cs="Times New Roman"/>
          <w:sz w:val="24"/>
          <w:szCs w:val="24"/>
        </w:rPr>
        <w:t xml:space="preserve"> </w:t>
      </w:r>
      <w:r w:rsidR="00947404" w:rsidRPr="00BC3453">
        <w:rPr>
          <w:rFonts w:ascii="Times New Roman" w:hAnsi="Times New Roman" w:cs="Times New Roman"/>
          <w:sz w:val="24"/>
          <w:szCs w:val="24"/>
        </w:rPr>
        <w:t xml:space="preserve">many of the proposed schemes are already approved </w:t>
      </w:r>
      <w:r w:rsidR="00F8503B" w:rsidRPr="00BC3453">
        <w:rPr>
          <w:rFonts w:ascii="Times New Roman" w:hAnsi="Times New Roman" w:cs="Times New Roman"/>
          <w:sz w:val="24"/>
          <w:szCs w:val="24"/>
        </w:rPr>
        <w:t xml:space="preserve">and recommended </w:t>
      </w:r>
      <w:r w:rsidR="00022D52" w:rsidRPr="00BC3453">
        <w:rPr>
          <w:rFonts w:ascii="Times New Roman" w:hAnsi="Times New Roman" w:cs="Times New Roman"/>
          <w:sz w:val="24"/>
          <w:szCs w:val="24"/>
        </w:rPr>
        <w:t>either by</w:t>
      </w:r>
      <w:r w:rsidR="00947404" w:rsidRPr="00BC3453">
        <w:rPr>
          <w:rFonts w:ascii="Times New Roman" w:hAnsi="Times New Roman" w:cs="Times New Roman"/>
          <w:sz w:val="24"/>
          <w:szCs w:val="24"/>
        </w:rPr>
        <w:t xml:space="preserve"> </w:t>
      </w:r>
      <w:r w:rsidR="00F8503B" w:rsidRPr="00BC3453">
        <w:rPr>
          <w:rFonts w:ascii="Times New Roman" w:hAnsi="Times New Roman" w:cs="Times New Roman"/>
          <w:sz w:val="24"/>
          <w:szCs w:val="24"/>
        </w:rPr>
        <w:t>MTC</w:t>
      </w:r>
      <w:r w:rsidR="00022D52" w:rsidRPr="00BC3453">
        <w:rPr>
          <w:rFonts w:ascii="Times New Roman" w:hAnsi="Times New Roman" w:cs="Times New Roman"/>
          <w:sz w:val="24"/>
          <w:szCs w:val="24"/>
        </w:rPr>
        <w:t>/</w:t>
      </w:r>
      <w:r w:rsidR="00F8503B" w:rsidRPr="00BC3453">
        <w:rPr>
          <w:rFonts w:ascii="Times New Roman" w:hAnsi="Times New Roman" w:cs="Times New Roman"/>
          <w:sz w:val="24"/>
          <w:szCs w:val="24"/>
        </w:rPr>
        <w:t xml:space="preserve">GCC </w:t>
      </w:r>
      <w:r w:rsidR="00022D52" w:rsidRPr="00BC3453">
        <w:rPr>
          <w:rFonts w:ascii="Times New Roman" w:hAnsi="Times New Roman" w:cs="Times New Roman"/>
          <w:sz w:val="24"/>
          <w:szCs w:val="24"/>
        </w:rPr>
        <w:t xml:space="preserve">or specified under STU 10 Year Plan </w:t>
      </w:r>
      <w:r w:rsidR="009B77E8" w:rsidRPr="00BC3453">
        <w:rPr>
          <w:rFonts w:ascii="Times New Roman" w:hAnsi="Times New Roman" w:cs="Times New Roman"/>
          <w:sz w:val="24"/>
          <w:szCs w:val="24"/>
        </w:rPr>
        <w:t xml:space="preserve">for implementation by AEML-T. </w:t>
      </w:r>
      <w:r w:rsidR="00EF7988">
        <w:rPr>
          <w:rFonts w:ascii="Times New Roman" w:hAnsi="Times New Roman" w:cs="Times New Roman"/>
          <w:sz w:val="24"/>
          <w:szCs w:val="24"/>
        </w:rPr>
        <w:t xml:space="preserve">As such, this </w:t>
      </w:r>
      <w:r w:rsidR="009B77E8" w:rsidRPr="00BC3453">
        <w:rPr>
          <w:rFonts w:ascii="Times New Roman" w:hAnsi="Times New Roman" w:cs="Times New Roman"/>
          <w:sz w:val="24"/>
          <w:szCs w:val="24"/>
        </w:rPr>
        <w:t xml:space="preserve">Hon’ble Commission is requested to </w:t>
      </w:r>
      <w:r w:rsidR="00314E8D" w:rsidRPr="00BC3453">
        <w:rPr>
          <w:rFonts w:ascii="Times New Roman" w:hAnsi="Times New Roman" w:cs="Times New Roman"/>
          <w:sz w:val="24"/>
          <w:szCs w:val="24"/>
        </w:rPr>
        <w:t>consider the same while amending the Licen</w:t>
      </w:r>
      <w:r w:rsidR="0055289F">
        <w:rPr>
          <w:rFonts w:ascii="Times New Roman" w:hAnsi="Times New Roman" w:cs="Times New Roman"/>
          <w:sz w:val="24"/>
          <w:szCs w:val="24"/>
        </w:rPr>
        <w:t>s</w:t>
      </w:r>
      <w:r w:rsidR="00314E8D" w:rsidRPr="00BC3453">
        <w:rPr>
          <w:rFonts w:ascii="Times New Roman" w:hAnsi="Times New Roman" w:cs="Times New Roman"/>
          <w:sz w:val="24"/>
          <w:szCs w:val="24"/>
        </w:rPr>
        <w:t>e of AEML-T.</w:t>
      </w:r>
    </w:p>
    <w:p w14:paraId="1C14EF81" w14:textId="77777777" w:rsidR="00022D52" w:rsidRPr="00BC3453" w:rsidRDefault="00022D52" w:rsidP="009C7CB5">
      <w:pPr>
        <w:pStyle w:val="ListParagraph"/>
        <w:tabs>
          <w:tab w:val="left" w:pos="810"/>
        </w:tabs>
        <w:spacing w:after="0" w:line="240" w:lineRule="auto"/>
        <w:ind w:left="0" w:firstLine="0"/>
        <w:rPr>
          <w:rFonts w:ascii="Times New Roman" w:hAnsi="Times New Roman" w:cs="Times New Roman"/>
          <w:sz w:val="24"/>
          <w:szCs w:val="24"/>
        </w:rPr>
      </w:pPr>
    </w:p>
    <w:p w14:paraId="2DAF10F9" w14:textId="78D132FD" w:rsidR="00246744" w:rsidRPr="00BC3453" w:rsidRDefault="00D04DFB" w:rsidP="00BC3453">
      <w:pPr>
        <w:pStyle w:val="ListParagraph"/>
        <w:numPr>
          <w:ilvl w:val="0"/>
          <w:numId w:val="11"/>
        </w:numPr>
        <w:spacing w:after="0" w:line="360" w:lineRule="auto"/>
        <w:ind w:left="720" w:hanging="720"/>
        <w:rPr>
          <w:rFonts w:ascii="Times New Roman" w:hAnsi="Times New Roman" w:cs="Times New Roman"/>
          <w:sz w:val="24"/>
          <w:szCs w:val="24"/>
        </w:rPr>
      </w:pPr>
      <w:r>
        <w:rPr>
          <w:rFonts w:ascii="Times New Roman" w:hAnsi="Times New Roman" w:cs="Times New Roman"/>
          <w:sz w:val="24"/>
          <w:szCs w:val="24"/>
        </w:rPr>
        <w:t xml:space="preserve">In addition to the aforesaid, reliance is also placed upon </w:t>
      </w:r>
      <w:r w:rsidR="00225CE4" w:rsidRPr="00BC3453">
        <w:rPr>
          <w:rFonts w:ascii="Times New Roman" w:hAnsi="Times New Roman" w:cs="Times New Roman"/>
          <w:sz w:val="24"/>
          <w:szCs w:val="24"/>
        </w:rPr>
        <w:t xml:space="preserve">Section 18 of the EA03 </w:t>
      </w:r>
      <w:r w:rsidR="00F067F4">
        <w:rPr>
          <w:rFonts w:ascii="Times New Roman" w:hAnsi="Times New Roman" w:cs="Times New Roman"/>
          <w:sz w:val="24"/>
          <w:szCs w:val="24"/>
        </w:rPr>
        <w:t xml:space="preserve">which </w:t>
      </w:r>
      <w:r w:rsidR="00225CE4" w:rsidRPr="00BC3453">
        <w:rPr>
          <w:rFonts w:ascii="Times New Roman" w:hAnsi="Times New Roman" w:cs="Times New Roman"/>
          <w:sz w:val="24"/>
          <w:szCs w:val="24"/>
        </w:rPr>
        <w:t>provides as follows:</w:t>
      </w:r>
      <w:r w:rsidR="00225CE4" w:rsidRPr="00BC3453">
        <w:rPr>
          <w:rFonts w:ascii="Times New Roman" w:eastAsia="Adani" w:hAnsi="Times New Roman" w:cs="Times New Roman"/>
          <w:sz w:val="24"/>
          <w:szCs w:val="24"/>
        </w:rPr>
        <w:t xml:space="preserve"> </w:t>
      </w:r>
    </w:p>
    <w:p w14:paraId="1FF2897F" w14:textId="77777777" w:rsidR="00ED74ED" w:rsidRDefault="00ED74ED" w:rsidP="00ED74ED">
      <w:pPr>
        <w:tabs>
          <w:tab w:val="center" w:pos="1292"/>
          <w:tab w:val="center" w:pos="3150"/>
        </w:tabs>
        <w:spacing w:after="0" w:line="240" w:lineRule="auto"/>
        <w:ind w:left="1530" w:right="1170" w:firstLine="0"/>
        <w:rPr>
          <w:rFonts w:ascii="Times New Roman" w:hAnsi="Times New Roman" w:cs="Times New Roman"/>
          <w:sz w:val="24"/>
          <w:szCs w:val="24"/>
        </w:rPr>
      </w:pPr>
    </w:p>
    <w:p w14:paraId="302AFD4B" w14:textId="46F4B7A8" w:rsidR="00246744" w:rsidRPr="00BC3453" w:rsidRDefault="00225CE4" w:rsidP="005F5069">
      <w:pPr>
        <w:spacing w:after="0" w:line="240" w:lineRule="auto"/>
        <w:ind w:left="1080" w:right="386" w:firstLine="0"/>
        <w:rPr>
          <w:rFonts w:ascii="Times New Roman" w:hAnsi="Times New Roman" w:cs="Times New Roman"/>
          <w:i/>
          <w:sz w:val="24"/>
          <w:szCs w:val="24"/>
        </w:rPr>
      </w:pPr>
      <w:r w:rsidRPr="00BC3453">
        <w:rPr>
          <w:rFonts w:ascii="Times New Roman" w:hAnsi="Times New Roman" w:cs="Times New Roman"/>
          <w:sz w:val="24"/>
          <w:szCs w:val="24"/>
        </w:rPr>
        <w:t>“</w:t>
      </w:r>
      <w:r w:rsidRPr="00BC3453">
        <w:rPr>
          <w:rFonts w:ascii="Times New Roman" w:hAnsi="Times New Roman" w:cs="Times New Roman"/>
          <w:i/>
          <w:sz w:val="24"/>
          <w:szCs w:val="24"/>
        </w:rPr>
        <w:t xml:space="preserve">18. </w:t>
      </w:r>
      <w:r w:rsidRPr="00BC3453">
        <w:rPr>
          <w:rFonts w:ascii="Times New Roman" w:hAnsi="Times New Roman" w:cs="Times New Roman"/>
          <w:b/>
          <w:i/>
          <w:sz w:val="24"/>
          <w:szCs w:val="24"/>
        </w:rPr>
        <w:t>Amendment of licence -</w:t>
      </w:r>
      <w:r w:rsidRPr="00BC3453">
        <w:rPr>
          <w:rFonts w:ascii="Times New Roman" w:hAnsi="Times New Roman" w:cs="Times New Roman"/>
          <w:i/>
          <w:sz w:val="24"/>
          <w:szCs w:val="24"/>
        </w:rPr>
        <w:t xml:space="preserve">   </w:t>
      </w:r>
    </w:p>
    <w:p w14:paraId="2E1CF0B1" w14:textId="77777777" w:rsidR="00E76903" w:rsidRPr="00BC3453" w:rsidRDefault="00E76903" w:rsidP="005F5069">
      <w:pPr>
        <w:spacing w:after="0" w:line="240" w:lineRule="auto"/>
        <w:ind w:left="1080" w:right="386" w:firstLine="0"/>
        <w:rPr>
          <w:rFonts w:ascii="Times New Roman" w:hAnsi="Times New Roman" w:cs="Times New Roman"/>
          <w:sz w:val="24"/>
          <w:szCs w:val="24"/>
        </w:rPr>
      </w:pPr>
    </w:p>
    <w:p w14:paraId="7C44021B" w14:textId="77777777" w:rsidR="00246744" w:rsidRPr="00BC3453" w:rsidRDefault="00225CE4" w:rsidP="00B61C48">
      <w:pPr>
        <w:numPr>
          <w:ilvl w:val="1"/>
          <w:numId w:val="4"/>
        </w:numPr>
        <w:spacing w:after="0" w:line="240" w:lineRule="auto"/>
        <w:ind w:left="1080" w:right="386"/>
        <w:rPr>
          <w:rFonts w:ascii="Times New Roman" w:hAnsi="Times New Roman" w:cs="Times New Roman"/>
          <w:sz w:val="24"/>
          <w:szCs w:val="24"/>
        </w:rPr>
      </w:pPr>
      <w:r w:rsidRPr="00BC3453">
        <w:rPr>
          <w:rFonts w:ascii="Times New Roman" w:hAnsi="Times New Roman" w:cs="Times New Roman"/>
          <w:i/>
          <w:sz w:val="24"/>
          <w:szCs w:val="24"/>
        </w:rPr>
        <w:lastRenderedPageBreak/>
        <w:t xml:space="preserve">Where in its opinion the public interest so permits, the Appropriate Commission, may, on the application of the licensee or otherwise, make such alteration and amendments in the terms and conditions of his licence as it things fit: </w:t>
      </w:r>
    </w:p>
    <w:p w14:paraId="5811BA2C" w14:textId="77777777" w:rsidR="00246744" w:rsidRPr="00BC3453" w:rsidRDefault="00225CE4" w:rsidP="005F5069">
      <w:pPr>
        <w:spacing w:after="0" w:line="240" w:lineRule="auto"/>
        <w:ind w:left="1080" w:right="386" w:firstLine="0"/>
        <w:jc w:val="left"/>
        <w:rPr>
          <w:rFonts w:ascii="Times New Roman" w:hAnsi="Times New Roman" w:cs="Times New Roman"/>
          <w:sz w:val="24"/>
          <w:szCs w:val="24"/>
        </w:rPr>
      </w:pPr>
      <w:r w:rsidRPr="00BC3453">
        <w:rPr>
          <w:rFonts w:ascii="Times New Roman" w:hAnsi="Times New Roman" w:cs="Times New Roman"/>
          <w:i/>
          <w:sz w:val="24"/>
          <w:szCs w:val="24"/>
        </w:rPr>
        <w:t xml:space="preserve"> </w:t>
      </w:r>
    </w:p>
    <w:p w14:paraId="3B200745" w14:textId="0AFD86EB" w:rsidR="00246744" w:rsidRPr="00BC3453" w:rsidRDefault="00225CE4" w:rsidP="005F5069">
      <w:pPr>
        <w:spacing w:after="0" w:line="240" w:lineRule="auto"/>
        <w:ind w:left="1080" w:right="386"/>
        <w:rPr>
          <w:rFonts w:ascii="Times New Roman" w:hAnsi="Times New Roman" w:cs="Times New Roman"/>
          <w:sz w:val="24"/>
          <w:szCs w:val="24"/>
        </w:rPr>
      </w:pPr>
      <w:r w:rsidRPr="00BC3453">
        <w:rPr>
          <w:rFonts w:ascii="Times New Roman" w:hAnsi="Times New Roman" w:cs="Times New Roman"/>
          <w:i/>
          <w:sz w:val="24"/>
          <w:szCs w:val="24"/>
        </w:rPr>
        <w:t xml:space="preserve">Provided that, no such alterations or amendments shall be made except with the consent of the licensee unless such consent has, in the opinion of the Appropriate Commission, been unreasonably withheld. </w:t>
      </w:r>
    </w:p>
    <w:p w14:paraId="56C3C160" w14:textId="77777777" w:rsidR="00246744" w:rsidRPr="00BC3453" w:rsidRDefault="00225CE4" w:rsidP="005F5069">
      <w:pPr>
        <w:spacing w:after="0" w:line="240" w:lineRule="auto"/>
        <w:ind w:left="1080" w:right="386" w:firstLine="0"/>
        <w:jc w:val="left"/>
        <w:rPr>
          <w:rFonts w:ascii="Times New Roman" w:hAnsi="Times New Roman" w:cs="Times New Roman"/>
          <w:sz w:val="24"/>
          <w:szCs w:val="24"/>
        </w:rPr>
      </w:pPr>
      <w:r w:rsidRPr="00BC3453">
        <w:rPr>
          <w:rFonts w:ascii="Times New Roman" w:eastAsia="Adani" w:hAnsi="Times New Roman" w:cs="Times New Roman"/>
          <w:sz w:val="24"/>
          <w:szCs w:val="24"/>
        </w:rPr>
        <w:t xml:space="preserve">  </w:t>
      </w:r>
    </w:p>
    <w:p w14:paraId="2EDE5B84" w14:textId="1F0BEA5B" w:rsidR="00246744" w:rsidRPr="00BC3453" w:rsidRDefault="00225CE4" w:rsidP="005F5069">
      <w:pPr>
        <w:numPr>
          <w:ilvl w:val="1"/>
          <w:numId w:val="4"/>
        </w:numPr>
        <w:spacing w:after="0" w:line="240" w:lineRule="auto"/>
        <w:ind w:left="1080" w:right="386"/>
        <w:rPr>
          <w:rFonts w:ascii="Times New Roman" w:hAnsi="Times New Roman" w:cs="Times New Roman"/>
          <w:sz w:val="24"/>
          <w:szCs w:val="24"/>
        </w:rPr>
      </w:pPr>
      <w:r w:rsidRPr="00BC3453">
        <w:rPr>
          <w:rFonts w:ascii="Times New Roman" w:hAnsi="Times New Roman" w:cs="Times New Roman"/>
          <w:i/>
          <w:sz w:val="24"/>
          <w:szCs w:val="24"/>
        </w:rPr>
        <w:t xml:space="preserve">Before any alterations or amendments in the licence are made under this section, the following provisions shall have effect, namely: -  </w:t>
      </w:r>
    </w:p>
    <w:p w14:paraId="2369900D" w14:textId="77777777" w:rsidR="00246744" w:rsidRPr="00BC3453" w:rsidRDefault="00225CE4" w:rsidP="005F5069">
      <w:pPr>
        <w:spacing w:after="0" w:line="240" w:lineRule="auto"/>
        <w:ind w:left="1080" w:right="386" w:firstLine="0"/>
        <w:jc w:val="left"/>
        <w:rPr>
          <w:rFonts w:ascii="Times New Roman" w:hAnsi="Times New Roman" w:cs="Times New Roman"/>
          <w:sz w:val="24"/>
          <w:szCs w:val="24"/>
        </w:rPr>
      </w:pPr>
      <w:r w:rsidRPr="00BC3453">
        <w:rPr>
          <w:rFonts w:ascii="Times New Roman" w:hAnsi="Times New Roman" w:cs="Times New Roman"/>
          <w:i/>
          <w:sz w:val="24"/>
          <w:szCs w:val="24"/>
        </w:rPr>
        <w:t xml:space="preserve"> </w:t>
      </w:r>
    </w:p>
    <w:p w14:paraId="23C805EF" w14:textId="77777777" w:rsidR="00246744" w:rsidRPr="00BC3453" w:rsidRDefault="00225CE4" w:rsidP="001E235D">
      <w:pPr>
        <w:numPr>
          <w:ilvl w:val="2"/>
          <w:numId w:val="4"/>
        </w:numPr>
        <w:spacing w:after="0" w:line="240" w:lineRule="auto"/>
        <w:ind w:left="1440" w:right="746"/>
        <w:rPr>
          <w:rFonts w:ascii="Times New Roman" w:hAnsi="Times New Roman" w:cs="Times New Roman"/>
          <w:sz w:val="24"/>
          <w:szCs w:val="24"/>
        </w:rPr>
      </w:pPr>
      <w:r w:rsidRPr="00BC3453">
        <w:rPr>
          <w:rFonts w:ascii="Times New Roman" w:hAnsi="Times New Roman" w:cs="Times New Roman"/>
          <w:i/>
          <w:sz w:val="24"/>
          <w:szCs w:val="24"/>
        </w:rPr>
        <w:t xml:space="preserve">where the licensee has made an application under subsection (1) proposing any alteration or modifications in his licence, the licensee shall publish a notice of such application with such particulars and in such manner as may be specified;  </w:t>
      </w:r>
    </w:p>
    <w:p w14:paraId="4B98790A" w14:textId="77777777" w:rsidR="00246744" w:rsidRPr="00BC3453" w:rsidRDefault="00225CE4" w:rsidP="001E235D">
      <w:pPr>
        <w:spacing w:after="0" w:line="240" w:lineRule="auto"/>
        <w:ind w:left="1440" w:right="746" w:firstLine="0"/>
        <w:jc w:val="left"/>
        <w:rPr>
          <w:rFonts w:ascii="Times New Roman" w:hAnsi="Times New Roman" w:cs="Times New Roman"/>
          <w:sz w:val="24"/>
          <w:szCs w:val="24"/>
        </w:rPr>
      </w:pPr>
      <w:r w:rsidRPr="00BC3453">
        <w:rPr>
          <w:rFonts w:ascii="Times New Roman" w:hAnsi="Times New Roman" w:cs="Times New Roman"/>
          <w:i/>
          <w:sz w:val="24"/>
          <w:szCs w:val="24"/>
        </w:rPr>
        <w:t xml:space="preserve"> </w:t>
      </w:r>
    </w:p>
    <w:p w14:paraId="33685EF5" w14:textId="77777777" w:rsidR="00246744" w:rsidRPr="00BC3453" w:rsidRDefault="00225CE4" w:rsidP="001E235D">
      <w:pPr>
        <w:numPr>
          <w:ilvl w:val="2"/>
          <w:numId w:val="4"/>
        </w:numPr>
        <w:spacing w:after="0" w:line="240" w:lineRule="auto"/>
        <w:ind w:left="1440" w:right="746"/>
        <w:rPr>
          <w:rFonts w:ascii="Times New Roman" w:hAnsi="Times New Roman" w:cs="Times New Roman"/>
          <w:sz w:val="24"/>
          <w:szCs w:val="24"/>
        </w:rPr>
      </w:pPr>
      <w:r w:rsidRPr="00BC3453">
        <w:rPr>
          <w:rFonts w:ascii="Times New Roman" w:hAnsi="Times New Roman" w:cs="Times New Roman"/>
          <w:i/>
          <w:sz w:val="24"/>
          <w:szCs w:val="24"/>
        </w:rPr>
        <w:t xml:space="preserve">in the case of an application proposing alterations or modifications in the area of supply comprising the whole or any part of any cantonment, aerodrome, fortress, arsenal, dockyard or camp or of any building or place in the occupation of the Government for defence purposes, the Appropriate Commission shall not make any alterations or modifications except with the consent of the Central Government;  </w:t>
      </w:r>
    </w:p>
    <w:p w14:paraId="460FAD2D" w14:textId="77777777" w:rsidR="00246744" w:rsidRPr="00BC3453" w:rsidRDefault="00225CE4" w:rsidP="001E235D">
      <w:pPr>
        <w:spacing w:after="0" w:line="240" w:lineRule="auto"/>
        <w:ind w:left="1440" w:right="746" w:firstLine="0"/>
        <w:jc w:val="left"/>
        <w:rPr>
          <w:rFonts w:ascii="Times New Roman" w:hAnsi="Times New Roman" w:cs="Times New Roman"/>
          <w:sz w:val="24"/>
          <w:szCs w:val="24"/>
        </w:rPr>
      </w:pPr>
      <w:r w:rsidRPr="00BC3453">
        <w:rPr>
          <w:rFonts w:ascii="Times New Roman" w:hAnsi="Times New Roman" w:cs="Times New Roman"/>
          <w:i/>
          <w:sz w:val="24"/>
          <w:szCs w:val="24"/>
        </w:rPr>
        <w:t xml:space="preserve"> </w:t>
      </w:r>
    </w:p>
    <w:p w14:paraId="62737ED2" w14:textId="77777777" w:rsidR="00246744" w:rsidRPr="00BC3453" w:rsidRDefault="00225CE4" w:rsidP="001E235D">
      <w:pPr>
        <w:numPr>
          <w:ilvl w:val="2"/>
          <w:numId w:val="4"/>
        </w:numPr>
        <w:spacing w:after="0" w:line="240" w:lineRule="auto"/>
        <w:ind w:left="1440" w:right="746"/>
        <w:rPr>
          <w:rFonts w:ascii="Times New Roman" w:hAnsi="Times New Roman" w:cs="Times New Roman"/>
          <w:sz w:val="24"/>
          <w:szCs w:val="24"/>
        </w:rPr>
      </w:pPr>
      <w:r w:rsidRPr="00BC3453">
        <w:rPr>
          <w:rFonts w:ascii="Times New Roman" w:hAnsi="Times New Roman" w:cs="Times New Roman"/>
          <w:i/>
          <w:sz w:val="24"/>
          <w:szCs w:val="24"/>
        </w:rPr>
        <w:t xml:space="preserve">where any alterations or modifications in a licence are proposed to be made otherwise than on the application of the licensee, the Appropriate Commission shall publish the proposed alterations or modifications with such particulars and in such manner as may be specified;  </w:t>
      </w:r>
    </w:p>
    <w:p w14:paraId="03D53893" w14:textId="77777777" w:rsidR="00246744" w:rsidRPr="00BC3453" w:rsidRDefault="00225CE4" w:rsidP="001E235D">
      <w:pPr>
        <w:spacing w:after="0" w:line="240" w:lineRule="auto"/>
        <w:ind w:left="1440" w:right="746" w:firstLine="0"/>
        <w:jc w:val="left"/>
        <w:rPr>
          <w:rFonts w:ascii="Times New Roman" w:hAnsi="Times New Roman" w:cs="Times New Roman"/>
          <w:sz w:val="24"/>
          <w:szCs w:val="24"/>
        </w:rPr>
      </w:pPr>
      <w:r w:rsidRPr="00BC3453">
        <w:rPr>
          <w:rFonts w:ascii="Times New Roman" w:hAnsi="Times New Roman" w:cs="Times New Roman"/>
          <w:i/>
          <w:sz w:val="24"/>
          <w:szCs w:val="24"/>
        </w:rPr>
        <w:t xml:space="preserve"> </w:t>
      </w:r>
    </w:p>
    <w:p w14:paraId="25E823AA" w14:textId="77777777" w:rsidR="00246744" w:rsidRPr="00BC3453" w:rsidRDefault="00225CE4" w:rsidP="001E235D">
      <w:pPr>
        <w:numPr>
          <w:ilvl w:val="2"/>
          <w:numId w:val="4"/>
        </w:numPr>
        <w:spacing w:after="0" w:line="240" w:lineRule="auto"/>
        <w:ind w:left="1440" w:right="746"/>
        <w:rPr>
          <w:rFonts w:ascii="Times New Roman" w:hAnsi="Times New Roman" w:cs="Times New Roman"/>
          <w:sz w:val="24"/>
          <w:szCs w:val="24"/>
        </w:rPr>
      </w:pPr>
      <w:r w:rsidRPr="00BC3453">
        <w:rPr>
          <w:rFonts w:ascii="Times New Roman" w:hAnsi="Times New Roman" w:cs="Times New Roman"/>
          <w:i/>
          <w:sz w:val="24"/>
          <w:szCs w:val="24"/>
        </w:rPr>
        <w:t xml:space="preserve">the Appropriate Commission shall not make any alterations or modification unless all suggestions or objections received within thirty days from the date of the first publication of the notice have been considered.”  </w:t>
      </w:r>
    </w:p>
    <w:p w14:paraId="55ACF671" w14:textId="77777777" w:rsidR="00246744" w:rsidRPr="00BC3453" w:rsidRDefault="00225CE4" w:rsidP="006E4D4D">
      <w:pPr>
        <w:spacing w:after="0" w:line="240" w:lineRule="auto"/>
        <w:ind w:left="0" w:firstLine="0"/>
        <w:rPr>
          <w:rFonts w:ascii="Times New Roman" w:hAnsi="Times New Roman" w:cs="Times New Roman"/>
          <w:sz w:val="24"/>
          <w:szCs w:val="24"/>
        </w:rPr>
      </w:pPr>
      <w:r w:rsidRPr="00BC3453">
        <w:rPr>
          <w:rFonts w:ascii="Times New Roman" w:eastAsia="Adani" w:hAnsi="Times New Roman" w:cs="Times New Roman"/>
          <w:sz w:val="24"/>
          <w:szCs w:val="24"/>
        </w:rPr>
        <w:t xml:space="preserve"> </w:t>
      </w:r>
    </w:p>
    <w:p w14:paraId="131BC18D" w14:textId="4894C4C5" w:rsidR="00E76903" w:rsidRPr="00BC3453" w:rsidRDefault="00225CE4" w:rsidP="00BC3453">
      <w:pPr>
        <w:pStyle w:val="ListParagraph"/>
        <w:numPr>
          <w:ilvl w:val="0"/>
          <w:numId w:val="11"/>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 xml:space="preserve">In accordance with the above, </w:t>
      </w:r>
      <w:r w:rsidR="00284158" w:rsidRPr="00BC3453">
        <w:rPr>
          <w:rFonts w:ascii="Times New Roman" w:hAnsi="Times New Roman" w:cs="Times New Roman"/>
          <w:sz w:val="24"/>
          <w:szCs w:val="24"/>
        </w:rPr>
        <w:t>AEML-T</w:t>
      </w:r>
      <w:r w:rsidRPr="00BC3453">
        <w:rPr>
          <w:rFonts w:ascii="Times New Roman" w:hAnsi="Times New Roman" w:cs="Times New Roman"/>
          <w:sz w:val="24"/>
          <w:szCs w:val="24"/>
        </w:rPr>
        <w:t xml:space="preserve"> </w:t>
      </w:r>
      <w:r w:rsidR="00002FE6" w:rsidRPr="00BC3453">
        <w:rPr>
          <w:rFonts w:ascii="Times New Roman" w:hAnsi="Times New Roman" w:cs="Times New Roman"/>
          <w:sz w:val="24"/>
          <w:szCs w:val="24"/>
        </w:rPr>
        <w:t xml:space="preserve">by way of the present petition </w:t>
      </w:r>
      <w:r w:rsidR="008221A2">
        <w:rPr>
          <w:rFonts w:ascii="Times New Roman" w:hAnsi="Times New Roman" w:cs="Times New Roman"/>
          <w:sz w:val="24"/>
          <w:szCs w:val="24"/>
        </w:rPr>
        <w:t xml:space="preserve">is approaching this </w:t>
      </w:r>
      <w:r w:rsidRPr="00BC3453">
        <w:rPr>
          <w:rFonts w:ascii="Times New Roman" w:hAnsi="Times New Roman" w:cs="Times New Roman"/>
          <w:sz w:val="24"/>
          <w:szCs w:val="24"/>
        </w:rPr>
        <w:t xml:space="preserve">Hon’ble Commission </w:t>
      </w:r>
      <w:r w:rsidR="009C4608" w:rsidRPr="009C4608">
        <w:rPr>
          <w:rFonts w:ascii="Times New Roman" w:hAnsi="Times New Roman" w:cs="Times New Roman"/>
          <w:i/>
          <w:iCs/>
          <w:sz w:val="24"/>
          <w:szCs w:val="24"/>
        </w:rPr>
        <w:t>inter-alia</w:t>
      </w:r>
      <w:r w:rsidR="009C4608">
        <w:rPr>
          <w:rFonts w:ascii="Times New Roman" w:hAnsi="Times New Roman" w:cs="Times New Roman"/>
          <w:sz w:val="24"/>
          <w:szCs w:val="24"/>
        </w:rPr>
        <w:t xml:space="preserve"> </w:t>
      </w:r>
      <w:r w:rsidR="00002FE6" w:rsidRPr="00BC3453">
        <w:rPr>
          <w:rFonts w:ascii="Times New Roman" w:hAnsi="Times New Roman" w:cs="Times New Roman"/>
          <w:sz w:val="24"/>
          <w:szCs w:val="24"/>
        </w:rPr>
        <w:t>seeking</w:t>
      </w:r>
      <w:r w:rsidRPr="00BC3453">
        <w:rPr>
          <w:rFonts w:ascii="Times New Roman" w:hAnsi="Times New Roman" w:cs="Times New Roman"/>
          <w:sz w:val="24"/>
          <w:szCs w:val="24"/>
        </w:rPr>
        <w:t xml:space="preserve"> amendment </w:t>
      </w:r>
      <w:r w:rsidR="00284158" w:rsidRPr="00BC3453">
        <w:rPr>
          <w:rFonts w:ascii="Times New Roman" w:hAnsi="Times New Roman" w:cs="Times New Roman"/>
          <w:sz w:val="24"/>
          <w:szCs w:val="24"/>
        </w:rPr>
        <w:t>of</w:t>
      </w:r>
      <w:r w:rsidRPr="00BC3453">
        <w:rPr>
          <w:rFonts w:ascii="Times New Roman" w:hAnsi="Times New Roman" w:cs="Times New Roman"/>
          <w:sz w:val="24"/>
          <w:szCs w:val="24"/>
        </w:rPr>
        <w:t xml:space="preserve"> its </w:t>
      </w:r>
      <w:r w:rsidR="00284158" w:rsidRPr="00BC3453">
        <w:rPr>
          <w:rFonts w:ascii="Times New Roman" w:hAnsi="Times New Roman" w:cs="Times New Roman"/>
          <w:sz w:val="24"/>
          <w:szCs w:val="24"/>
        </w:rPr>
        <w:t>Transmission License</w:t>
      </w:r>
      <w:r w:rsidRPr="00BC3453">
        <w:rPr>
          <w:rFonts w:ascii="Times New Roman" w:hAnsi="Times New Roman" w:cs="Times New Roman"/>
          <w:sz w:val="24"/>
          <w:szCs w:val="24"/>
        </w:rPr>
        <w:t xml:space="preserve"> to recognize the changes in the transmission systems/ assets as specified in the </w:t>
      </w:r>
      <w:r w:rsidR="00284158" w:rsidRPr="00BC3453">
        <w:rPr>
          <w:rFonts w:ascii="Times New Roman" w:hAnsi="Times New Roman" w:cs="Times New Roman"/>
          <w:sz w:val="24"/>
          <w:szCs w:val="24"/>
        </w:rPr>
        <w:t>accompanying Annexures</w:t>
      </w:r>
      <w:r w:rsidR="00002FE6" w:rsidRPr="00BC3453">
        <w:rPr>
          <w:rFonts w:ascii="Times New Roman" w:hAnsi="Times New Roman" w:cs="Times New Roman"/>
          <w:sz w:val="24"/>
          <w:szCs w:val="24"/>
        </w:rPr>
        <w:t>,</w:t>
      </w:r>
      <w:r w:rsidR="00B51909" w:rsidRPr="00BC3453">
        <w:rPr>
          <w:rFonts w:ascii="Times New Roman" w:hAnsi="Times New Roman" w:cs="Times New Roman"/>
          <w:sz w:val="24"/>
          <w:szCs w:val="24"/>
        </w:rPr>
        <w:t xml:space="preserve"> and </w:t>
      </w:r>
      <w:r w:rsidR="00002FE6" w:rsidRPr="00BC3453">
        <w:rPr>
          <w:rFonts w:ascii="Times New Roman" w:hAnsi="Times New Roman" w:cs="Times New Roman"/>
          <w:sz w:val="24"/>
          <w:szCs w:val="24"/>
        </w:rPr>
        <w:t>accordingly seeks</w:t>
      </w:r>
      <w:r w:rsidR="00B51909" w:rsidRPr="00BC3453">
        <w:rPr>
          <w:rFonts w:ascii="Times New Roman" w:hAnsi="Times New Roman" w:cs="Times New Roman"/>
          <w:sz w:val="24"/>
          <w:szCs w:val="24"/>
        </w:rPr>
        <w:t xml:space="preserve"> inclusion of those assets that are </w:t>
      </w:r>
      <w:r w:rsidR="004B6DFF" w:rsidRPr="00BC3453">
        <w:rPr>
          <w:rFonts w:ascii="Times New Roman" w:hAnsi="Times New Roman" w:cs="Times New Roman"/>
          <w:sz w:val="24"/>
          <w:szCs w:val="24"/>
        </w:rPr>
        <w:t xml:space="preserve">already developed/ </w:t>
      </w:r>
      <w:r w:rsidR="00B51909" w:rsidRPr="00BC3453">
        <w:rPr>
          <w:rFonts w:ascii="Times New Roman" w:hAnsi="Times New Roman" w:cs="Times New Roman"/>
          <w:sz w:val="24"/>
          <w:szCs w:val="24"/>
        </w:rPr>
        <w:t>identified to be developed by AEML-T, as per the STU</w:t>
      </w:r>
      <w:r w:rsidR="00E95685" w:rsidRPr="00BC3453">
        <w:rPr>
          <w:rFonts w:ascii="Times New Roman" w:hAnsi="Times New Roman" w:cs="Times New Roman"/>
          <w:sz w:val="24"/>
          <w:szCs w:val="24"/>
        </w:rPr>
        <w:t>’s</w:t>
      </w:r>
      <w:r w:rsidR="00B51909" w:rsidRPr="00BC3453">
        <w:rPr>
          <w:rFonts w:ascii="Times New Roman" w:hAnsi="Times New Roman" w:cs="Times New Roman"/>
          <w:sz w:val="24"/>
          <w:szCs w:val="24"/>
        </w:rPr>
        <w:t xml:space="preserve"> Five</w:t>
      </w:r>
      <w:r w:rsidR="00E95685" w:rsidRPr="00BC3453">
        <w:rPr>
          <w:rFonts w:ascii="Times New Roman" w:hAnsi="Times New Roman" w:cs="Times New Roman"/>
          <w:sz w:val="24"/>
          <w:szCs w:val="24"/>
        </w:rPr>
        <w:t>-</w:t>
      </w:r>
      <w:r w:rsidR="00B51909" w:rsidRPr="00BC3453">
        <w:rPr>
          <w:rFonts w:ascii="Times New Roman" w:hAnsi="Times New Roman" w:cs="Times New Roman"/>
          <w:sz w:val="24"/>
          <w:szCs w:val="24"/>
        </w:rPr>
        <w:t>year plan</w:t>
      </w:r>
      <w:r w:rsidR="00284158" w:rsidRPr="00BC3453">
        <w:rPr>
          <w:rFonts w:ascii="Times New Roman" w:hAnsi="Times New Roman" w:cs="Times New Roman"/>
          <w:sz w:val="24"/>
          <w:szCs w:val="24"/>
        </w:rPr>
        <w:t>.</w:t>
      </w:r>
    </w:p>
    <w:p w14:paraId="02AFEDF0" w14:textId="77777777" w:rsidR="00311FD7" w:rsidRPr="00BC3453" w:rsidRDefault="00311FD7" w:rsidP="00BB0C28">
      <w:pPr>
        <w:pStyle w:val="ListParagraph"/>
        <w:spacing w:after="0" w:line="240" w:lineRule="auto"/>
        <w:ind w:firstLine="0"/>
        <w:rPr>
          <w:rFonts w:ascii="Times New Roman" w:hAnsi="Times New Roman" w:cs="Times New Roman"/>
          <w:sz w:val="24"/>
          <w:szCs w:val="24"/>
        </w:rPr>
      </w:pPr>
    </w:p>
    <w:p w14:paraId="49BE1639" w14:textId="127E9C2B" w:rsidR="00A40133" w:rsidRPr="00BC3453" w:rsidRDefault="00A40133" w:rsidP="00BC3453">
      <w:pPr>
        <w:pStyle w:val="ListParagraph"/>
        <w:numPr>
          <w:ilvl w:val="0"/>
          <w:numId w:val="11"/>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Further</w:t>
      </w:r>
      <w:r w:rsidR="00E571C8">
        <w:rPr>
          <w:rFonts w:ascii="Times New Roman" w:hAnsi="Times New Roman" w:cs="Times New Roman"/>
          <w:sz w:val="24"/>
          <w:szCs w:val="24"/>
        </w:rPr>
        <w:t>more,</w:t>
      </w:r>
      <w:r w:rsidRPr="00BC3453">
        <w:rPr>
          <w:rFonts w:ascii="Times New Roman" w:hAnsi="Times New Roman" w:cs="Times New Roman"/>
          <w:sz w:val="24"/>
          <w:szCs w:val="24"/>
        </w:rPr>
        <w:t xml:space="preserve"> as per Sr. no. 17 of Part II of the Appendix 1 (Format for Filing of Capital Investment Scheme for In-Principle Approval) of the Maharashtra Electricity Regulatory Commission (Approval of Capital Investment) Regulations, 2022, one of the conditions of the assessment of the DPR for a capex scheme is the inclusion of the scheme in STU five year plan or Transmission License of the Licensee. Accordingly</w:t>
      </w:r>
      <w:r w:rsidR="00311FD7" w:rsidRPr="00BC3453">
        <w:rPr>
          <w:rFonts w:ascii="Times New Roman" w:hAnsi="Times New Roman" w:cs="Times New Roman"/>
          <w:sz w:val="24"/>
          <w:szCs w:val="24"/>
        </w:rPr>
        <w:t>,</w:t>
      </w:r>
      <w:r w:rsidRPr="00BC3453">
        <w:rPr>
          <w:rFonts w:ascii="Times New Roman" w:hAnsi="Times New Roman" w:cs="Times New Roman"/>
          <w:sz w:val="24"/>
          <w:szCs w:val="24"/>
        </w:rPr>
        <w:t xml:space="preserve"> AEML-T seeks inclusion of the assets corresponding to the schemes envisaged in future and appearing in the STU five year plan in AEML-T’s Transmission Licensee through amendment.</w:t>
      </w:r>
    </w:p>
    <w:p w14:paraId="2E2035EF" w14:textId="77777777" w:rsidR="00B51909" w:rsidRPr="00BC3453" w:rsidRDefault="00B51909" w:rsidP="00213D29">
      <w:pPr>
        <w:pStyle w:val="ListParagraph"/>
        <w:spacing w:after="0" w:line="240" w:lineRule="auto"/>
        <w:ind w:firstLine="0"/>
        <w:rPr>
          <w:rFonts w:ascii="Times New Roman" w:hAnsi="Times New Roman" w:cs="Times New Roman"/>
          <w:sz w:val="24"/>
          <w:szCs w:val="24"/>
        </w:rPr>
      </w:pPr>
    </w:p>
    <w:p w14:paraId="6B7C029B" w14:textId="71EAC9B8" w:rsidR="00246744" w:rsidRPr="00BC3453" w:rsidRDefault="0086151F" w:rsidP="00BC3453">
      <w:pPr>
        <w:pStyle w:val="ListParagraph"/>
        <w:numPr>
          <w:ilvl w:val="0"/>
          <w:numId w:val="11"/>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b/>
          <w:sz w:val="24"/>
          <w:szCs w:val="24"/>
        </w:rPr>
        <w:t>Maintainability of the Petition</w:t>
      </w:r>
    </w:p>
    <w:p w14:paraId="4E87A575" w14:textId="77777777" w:rsidR="004C1938" w:rsidRDefault="004C1938" w:rsidP="004C1938">
      <w:pPr>
        <w:pStyle w:val="ListParagraph"/>
        <w:spacing w:after="0" w:line="240" w:lineRule="auto"/>
        <w:ind w:firstLine="0"/>
        <w:rPr>
          <w:rFonts w:ascii="Times New Roman" w:hAnsi="Times New Roman" w:cs="Times New Roman"/>
          <w:sz w:val="24"/>
          <w:szCs w:val="24"/>
        </w:rPr>
      </w:pPr>
    </w:p>
    <w:p w14:paraId="0F7CEC59" w14:textId="64F3F57A" w:rsidR="00246744" w:rsidRPr="00BC3453" w:rsidRDefault="007813C8" w:rsidP="00BC3453">
      <w:pPr>
        <w:pStyle w:val="ListParagraph"/>
        <w:spacing w:after="0" w:line="360" w:lineRule="auto"/>
        <w:ind w:firstLine="0"/>
        <w:rPr>
          <w:rFonts w:ascii="Times New Roman" w:hAnsi="Times New Roman" w:cs="Times New Roman"/>
          <w:sz w:val="24"/>
          <w:szCs w:val="24"/>
        </w:rPr>
      </w:pPr>
      <w:r>
        <w:rPr>
          <w:rFonts w:ascii="Times New Roman" w:hAnsi="Times New Roman" w:cs="Times New Roman"/>
          <w:sz w:val="24"/>
          <w:szCs w:val="24"/>
        </w:rPr>
        <w:t xml:space="preserve">That, this </w:t>
      </w:r>
      <w:r w:rsidR="00225CE4" w:rsidRPr="00BC3453">
        <w:rPr>
          <w:rFonts w:ascii="Times New Roman" w:hAnsi="Times New Roman" w:cs="Times New Roman"/>
          <w:sz w:val="24"/>
          <w:szCs w:val="24"/>
        </w:rPr>
        <w:t xml:space="preserve">Hon’ble Commission has the </w:t>
      </w:r>
      <w:r w:rsidR="00DA034C">
        <w:rPr>
          <w:rFonts w:ascii="Times New Roman" w:hAnsi="Times New Roman" w:cs="Times New Roman"/>
          <w:sz w:val="24"/>
          <w:szCs w:val="24"/>
        </w:rPr>
        <w:t>necessary</w:t>
      </w:r>
      <w:r w:rsidR="00FE3B54" w:rsidRPr="00BC3453">
        <w:rPr>
          <w:rFonts w:ascii="Times New Roman" w:hAnsi="Times New Roman" w:cs="Times New Roman"/>
          <w:sz w:val="24"/>
          <w:szCs w:val="24"/>
        </w:rPr>
        <w:t xml:space="preserve"> jurisdiction </w:t>
      </w:r>
      <w:r w:rsidR="00225CE4" w:rsidRPr="00BC3453">
        <w:rPr>
          <w:rFonts w:ascii="Times New Roman" w:hAnsi="Times New Roman" w:cs="Times New Roman"/>
          <w:sz w:val="24"/>
          <w:szCs w:val="24"/>
        </w:rPr>
        <w:t xml:space="preserve">to alter or </w:t>
      </w:r>
      <w:r w:rsidR="00C90BE6" w:rsidRPr="00BC3453">
        <w:rPr>
          <w:rFonts w:ascii="Times New Roman" w:hAnsi="Times New Roman" w:cs="Times New Roman"/>
          <w:sz w:val="24"/>
          <w:szCs w:val="24"/>
        </w:rPr>
        <w:t xml:space="preserve">to </w:t>
      </w:r>
      <w:r w:rsidR="00225CE4" w:rsidRPr="00BC3453">
        <w:rPr>
          <w:rFonts w:ascii="Times New Roman" w:hAnsi="Times New Roman" w:cs="Times New Roman"/>
          <w:sz w:val="24"/>
          <w:szCs w:val="24"/>
        </w:rPr>
        <w:t xml:space="preserve">amend the terms and conditions of </w:t>
      </w:r>
      <w:r w:rsidR="00FE3B54" w:rsidRPr="00BC3453">
        <w:rPr>
          <w:rFonts w:ascii="Times New Roman" w:hAnsi="Times New Roman" w:cs="Times New Roman"/>
          <w:sz w:val="24"/>
          <w:szCs w:val="24"/>
        </w:rPr>
        <w:t xml:space="preserve">a transmission </w:t>
      </w:r>
      <w:r w:rsidR="00C90BE6" w:rsidRPr="00BC3453">
        <w:rPr>
          <w:rFonts w:ascii="Times New Roman" w:hAnsi="Times New Roman" w:cs="Times New Roman"/>
          <w:sz w:val="24"/>
          <w:szCs w:val="24"/>
        </w:rPr>
        <w:t>L</w:t>
      </w:r>
      <w:r w:rsidR="00225CE4" w:rsidRPr="00BC3453">
        <w:rPr>
          <w:rFonts w:ascii="Times New Roman" w:hAnsi="Times New Roman" w:cs="Times New Roman"/>
          <w:sz w:val="24"/>
          <w:szCs w:val="24"/>
        </w:rPr>
        <w:t>icen</w:t>
      </w:r>
      <w:r w:rsidR="00C861BD">
        <w:rPr>
          <w:rFonts w:ascii="Times New Roman" w:hAnsi="Times New Roman" w:cs="Times New Roman"/>
          <w:sz w:val="24"/>
          <w:szCs w:val="24"/>
        </w:rPr>
        <w:t>s</w:t>
      </w:r>
      <w:r w:rsidR="00225CE4" w:rsidRPr="00BC3453">
        <w:rPr>
          <w:rFonts w:ascii="Times New Roman" w:hAnsi="Times New Roman" w:cs="Times New Roman"/>
          <w:sz w:val="24"/>
          <w:szCs w:val="24"/>
        </w:rPr>
        <w:t>e, wherein, in its opinion, public interest so permits, under the provisions of Section 18</w:t>
      </w:r>
      <w:r w:rsidR="00FE3B54" w:rsidRPr="00BC3453">
        <w:rPr>
          <w:rFonts w:ascii="Times New Roman" w:hAnsi="Times New Roman" w:cs="Times New Roman"/>
          <w:sz w:val="24"/>
          <w:szCs w:val="24"/>
        </w:rPr>
        <w:t>, read with section 86 in general, and specifically 86(1)(d)</w:t>
      </w:r>
      <w:r w:rsidR="00225CE4" w:rsidRPr="00BC3453">
        <w:rPr>
          <w:rFonts w:ascii="Times New Roman" w:hAnsi="Times New Roman" w:cs="Times New Roman"/>
          <w:sz w:val="24"/>
          <w:szCs w:val="24"/>
        </w:rPr>
        <w:t xml:space="preserve"> of the EA03.  </w:t>
      </w:r>
      <w:r w:rsidR="00C90BE6" w:rsidRPr="00BC3453">
        <w:rPr>
          <w:rFonts w:ascii="Times New Roman" w:hAnsi="Times New Roman" w:cs="Times New Roman"/>
          <w:sz w:val="24"/>
          <w:szCs w:val="24"/>
        </w:rPr>
        <w:t xml:space="preserve">Hence the present Petition is </w:t>
      </w:r>
      <w:r w:rsidR="00637E16" w:rsidRPr="00BC3453">
        <w:rPr>
          <w:rFonts w:ascii="Times New Roman" w:hAnsi="Times New Roman" w:cs="Times New Roman"/>
          <w:sz w:val="24"/>
          <w:szCs w:val="24"/>
        </w:rPr>
        <w:t>maintainable.</w:t>
      </w:r>
    </w:p>
    <w:p w14:paraId="4683C582" w14:textId="77777777" w:rsidR="00246744" w:rsidRPr="00BC3453" w:rsidRDefault="00225CE4" w:rsidP="00BC3453">
      <w:pPr>
        <w:spacing w:after="0"/>
        <w:ind w:left="0" w:firstLine="0"/>
        <w:jc w:val="center"/>
        <w:rPr>
          <w:rFonts w:ascii="Times New Roman" w:hAnsi="Times New Roman" w:cs="Times New Roman"/>
          <w:sz w:val="24"/>
          <w:szCs w:val="24"/>
        </w:rPr>
      </w:pPr>
      <w:r w:rsidRPr="00BC3453">
        <w:rPr>
          <w:rFonts w:ascii="Times New Roman" w:hAnsi="Times New Roman" w:cs="Times New Roman"/>
          <w:b/>
          <w:sz w:val="24"/>
          <w:szCs w:val="24"/>
        </w:rPr>
        <w:t xml:space="preserve"> </w:t>
      </w:r>
    </w:p>
    <w:p w14:paraId="483CE863" w14:textId="77777777" w:rsidR="00246744" w:rsidRPr="00BC3453" w:rsidRDefault="00225CE4" w:rsidP="00BC3453">
      <w:pPr>
        <w:pStyle w:val="Heading1"/>
        <w:ind w:left="0"/>
        <w:rPr>
          <w:rFonts w:ascii="Times New Roman" w:hAnsi="Times New Roman" w:cs="Times New Roman"/>
          <w:sz w:val="24"/>
          <w:szCs w:val="24"/>
        </w:rPr>
      </w:pPr>
      <w:r w:rsidRPr="00BC3453">
        <w:rPr>
          <w:rFonts w:ascii="Times New Roman" w:hAnsi="Times New Roman" w:cs="Times New Roman"/>
          <w:sz w:val="24"/>
          <w:szCs w:val="24"/>
        </w:rPr>
        <w:t xml:space="preserve">PRAYER </w:t>
      </w:r>
    </w:p>
    <w:p w14:paraId="431BFF50" w14:textId="77777777" w:rsidR="00536B79" w:rsidRDefault="00536B79" w:rsidP="00536B79">
      <w:pPr>
        <w:tabs>
          <w:tab w:val="left" w:pos="7020"/>
        </w:tabs>
        <w:spacing w:after="0" w:line="240" w:lineRule="auto"/>
        <w:ind w:left="0"/>
        <w:rPr>
          <w:rFonts w:ascii="Times New Roman" w:hAnsi="Times New Roman" w:cs="Times New Roman"/>
          <w:sz w:val="24"/>
          <w:szCs w:val="24"/>
        </w:rPr>
      </w:pPr>
    </w:p>
    <w:p w14:paraId="6BA188D7" w14:textId="66B02B43" w:rsidR="00246744" w:rsidRPr="00BC3453" w:rsidRDefault="00225CE4" w:rsidP="00BC3453">
      <w:pPr>
        <w:tabs>
          <w:tab w:val="left" w:pos="7020"/>
        </w:tabs>
        <w:spacing w:after="0" w:line="360" w:lineRule="auto"/>
        <w:ind w:left="0"/>
        <w:rPr>
          <w:rFonts w:ascii="Times New Roman" w:hAnsi="Times New Roman" w:cs="Times New Roman"/>
          <w:sz w:val="24"/>
          <w:szCs w:val="24"/>
        </w:rPr>
      </w:pPr>
      <w:r w:rsidRPr="00BC3453">
        <w:rPr>
          <w:rFonts w:ascii="Times New Roman" w:hAnsi="Times New Roman" w:cs="Times New Roman"/>
          <w:sz w:val="24"/>
          <w:szCs w:val="24"/>
        </w:rPr>
        <w:t xml:space="preserve">In the facts and circumstances as stated above, the </w:t>
      </w:r>
      <w:r w:rsidR="00353172">
        <w:rPr>
          <w:rFonts w:ascii="Times New Roman" w:hAnsi="Times New Roman" w:cs="Times New Roman"/>
          <w:sz w:val="24"/>
          <w:szCs w:val="24"/>
        </w:rPr>
        <w:t>Petitioner/ AEML</w:t>
      </w:r>
      <w:r w:rsidR="003B23C2">
        <w:rPr>
          <w:rFonts w:ascii="Times New Roman" w:hAnsi="Times New Roman" w:cs="Times New Roman"/>
          <w:sz w:val="24"/>
          <w:szCs w:val="24"/>
        </w:rPr>
        <w:t>-</w:t>
      </w:r>
      <w:r w:rsidR="00353172">
        <w:rPr>
          <w:rFonts w:ascii="Times New Roman" w:hAnsi="Times New Roman" w:cs="Times New Roman"/>
          <w:sz w:val="24"/>
          <w:szCs w:val="24"/>
        </w:rPr>
        <w:t>T</w:t>
      </w:r>
      <w:r w:rsidRPr="00BC3453">
        <w:rPr>
          <w:rFonts w:ascii="Times New Roman" w:hAnsi="Times New Roman" w:cs="Times New Roman"/>
          <w:sz w:val="24"/>
          <w:szCs w:val="24"/>
        </w:rPr>
        <w:t xml:space="preserve"> prays that </w:t>
      </w:r>
      <w:r w:rsidR="003B23C2">
        <w:rPr>
          <w:rFonts w:ascii="Times New Roman" w:hAnsi="Times New Roman" w:cs="Times New Roman"/>
          <w:sz w:val="24"/>
          <w:szCs w:val="24"/>
        </w:rPr>
        <w:t>this</w:t>
      </w:r>
      <w:r w:rsidR="00230A6A" w:rsidRPr="00BC3453">
        <w:rPr>
          <w:rFonts w:ascii="Times New Roman" w:hAnsi="Times New Roman" w:cs="Times New Roman"/>
          <w:sz w:val="24"/>
          <w:szCs w:val="24"/>
        </w:rPr>
        <w:t xml:space="preserve"> </w:t>
      </w:r>
      <w:r w:rsidRPr="00BC3453">
        <w:rPr>
          <w:rFonts w:ascii="Times New Roman" w:hAnsi="Times New Roman" w:cs="Times New Roman"/>
          <w:sz w:val="24"/>
          <w:szCs w:val="24"/>
        </w:rPr>
        <w:t xml:space="preserve">Hon’ble Commission may graciously be pleased to:   </w:t>
      </w:r>
    </w:p>
    <w:p w14:paraId="20892824" w14:textId="77777777" w:rsidR="003B23C2" w:rsidRDefault="003B23C2" w:rsidP="003B23C2">
      <w:pPr>
        <w:spacing w:after="0" w:line="240" w:lineRule="auto"/>
        <w:ind w:left="720" w:firstLine="0"/>
        <w:rPr>
          <w:rFonts w:ascii="Times New Roman" w:hAnsi="Times New Roman" w:cs="Times New Roman"/>
          <w:sz w:val="24"/>
          <w:szCs w:val="24"/>
        </w:rPr>
      </w:pPr>
    </w:p>
    <w:p w14:paraId="2C8D85B7" w14:textId="63269516" w:rsidR="00246744" w:rsidRPr="00BC3453" w:rsidRDefault="00E95685" w:rsidP="00BC3453">
      <w:pPr>
        <w:numPr>
          <w:ilvl w:val="0"/>
          <w:numId w:val="5"/>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 xml:space="preserve">Allow amendment to the existing </w:t>
      </w:r>
      <w:r w:rsidR="00225CE4" w:rsidRPr="00BC3453">
        <w:rPr>
          <w:rFonts w:ascii="Times New Roman" w:hAnsi="Times New Roman" w:cs="Times New Roman"/>
          <w:sz w:val="24"/>
          <w:szCs w:val="24"/>
        </w:rPr>
        <w:t>Transmission Licen</w:t>
      </w:r>
      <w:r w:rsidR="0085441C">
        <w:rPr>
          <w:rFonts w:ascii="Times New Roman" w:hAnsi="Times New Roman" w:cs="Times New Roman"/>
          <w:sz w:val="24"/>
          <w:szCs w:val="24"/>
        </w:rPr>
        <w:t>s</w:t>
      </w:r>
      <w:r w:rsidR="00225CE4" w:rsidRPr="00BC3453">
        <w:rPr>
          <w:rFonts w:ascii="Times New Roman" w:hAnsi="Times New Roman" w:cs="Times New Roman"/>
          <w:sz w:val="24"/>
          <w:szCs w:val="24"/>
        </w:rPr>
        <w:t>e of AEML (Transmission Licen</w:t>
      </w:r>
      <w:r w:rsidR="001508FB">
        <w:rPr>
          <w:rFonts w:ascii="Times New Roman" w:hAnsi="Times New Roman" w:cs="Times New Roman"/>
          <w:sz w:val="24"/>
          <w:szCs w:val="24"/>
        </w:rPr>
        <w:t>s</w:t>
      </w:r>
      <w:r w:rsidR="00225CE4" w:rsidRPr="00BC3453">
        <w:rPr>
          <w:rFonts w:ascii="Times New Roman" w:hAnsi="Times New Roman" w:cs="Times New Roman"/>
          <w:sz w:val="24"/>
          <w:szCs w:val="24"/>
        </w:rPr>
        <w:t>e No.1 of 2011)</w:t>
      </w:r>
      <w:r w:rsidRPr="00BC3453">
        <w:rPr>
          <w:rFonts w:ascii="Times New Roman" w:hAnsi="Times New Roman" w:cs="Times New Roman"/>
          <w:sz w:val="24"/>
          <w:szCs w:val="24"/>
        </w:rPr>
        <w:t>,</w:t>
      </w:r>
      <w:r w:rsidR="00225CE4" w:rsidRPr="00BC3453">
        <w:rPr>
          <w:rFonts w:ascii="Times New Roman" w:hAnsi="Times New Roman" w:cs="Times New Roman"/>
          <w:sz w:val="24"/>
          <w:szCs w:val="24"/>
        </w:rPr>
        <w:t xml:space="preserve"> Part II: General Terms and Conditions, Section 3, Area of Transmission, so as to give effect to the changes </w:t>
      </w:r>
      <w:r w:rsidRPr="00BC3453">
        <w:rPr>
          <w:rFonts w:ascii="Times New Roman" w:hAnsi="Times New Roman" w:cs="Times New Roman"/>
          <w:sz w:val="24"/>
          <w:szCs w:val="24"/>
        </w:rPr>
        <w:t xml:space="preserve">as detailed in the present petition in terms of the </w:t>
      </w:r>
      <w:r w:rsidR="00225CE4" w:rsidRPr="00BC3453">
        <w:rPr>
          <w:rFonts w:ascii="Times New Roman" w:hAnsi="Times New Roman" w:cs="Times New Roman"/>
          <w:sz w:val="24"/>
          <w:szCs w:val="24"/>
        </w:rPr>
        <w:t xml:space="preserve"> provisions</w:t>
      </w:r>
      <w:r w:rsidRPr="00BC3453">
        <w:rPr>
          <w:rFonts w:ascii="Times New Roman" w:hAnsi="Times New Roman" w:cs="Times New Roman"/>
          <w:sz w:val="24"/>
          <w:szCs w:val="24"/>
        </w:rPr>
        <w:t xml:space="preserve"> contemplated under </w:t>
      </w:r>
      <w:r w:rsidR="00225CE4" w:rsidRPr="00BC3453">
        <w:rPr>
          <w:rFonts w:ascii="Times New Roman" w:hAnsi="Times New Roman" w:cs="Times New Roman"/>
          <w:sz w:val="24"/>
          <w:szCs w:val="24"/>
        </w:rPr>
        <w:t xml:space="preserve">Section 15 read with Section 18 </w:t>
      </w:r>
      <w:r w:rsidR="00FE3B54" w:rsidRPr="00BC3453">
        <w:rPr>
          <w:rFonts w:ascii="Times New Roman" w:hAnsi="Times New Roman" w:cs="Times New Roman"/>
          <w:sz w:val="24"/>
          <w:szCs w:val="24"/>
        </w:rPr>
        <w:t xml:space="preserve">and Section 86 </w:t>
      </w:r>
      <w:r w:rsidR="00225CE4" w:rsidRPr="00BC3453">
        <w:rPr>
          <w:rFonts w:ascii="Times New Roman" w:hAnsi="Times New Roman" w:cs="Times New Roman"/>
          <w:sz w:val="24"/>
          <w:szCs w:val="24"/>
        </w:rPr>
        <w:t xml:space="preserve">of </w:t>
      </w:r>
      <w:r w:rsidR="00FE3B54" w:rsidRPr="00BC3453">
        <w:rPr>
          <w:rFonts w:ascii="Times New Roman" w:hAnsi="Times New Roman" w:cs="Times New Roman"/>
          <w:sz w:val="24"/>
          <w:szCs w:val="24"/>
        </w:rPr>
        <w:t xml:space="preserve">the </w:t>
      </w:r>
      <w:r w:rsidR="00225CE4" w:rsidRPr="00BC3453">
        <w:rPr>
          <w:rFonts w:ascii="Times New Roman" w:hAnsi="Times New Roman" w:cs="Times New Roman"/>
          <w:sz w:val="24"/>
          <w:szCs w:val="24"/>
        </w:rPr>
        <w:t>E</w:t>
      </w:r>
      <w:r w:rsidRPr="00BC3453">
        <w:rPr>
          <w:rFonts w:ascii="Times New Roman" w:hAnsi="Times New Roman" w:cs="Times New Roman"/>
          <w:sz w:val="24"/>
          <w:szCs w:val="24"/>
        </w:rPr>
        <w:t xml:space="preserve">lectricity Act, 2003 </w:t>
      </w:r>
      <w:r w:rsidR="00225CE4" w:rsidRPr="00BC3453">
        <w:rPr>
          <w:rFonts w:ascii="Times New Roman" w:hAnsi="Times New Roman" w:cs="Times New Roman"/>
          <w:sz w:val="24"/>
          <w:szCs w:val="24"/>
        </w:rPr>
        <w:t>and the Maharashtra Electricity Regulatory Commission (Transmission Licen</w:t>
      </w:r>
      <w:r w:rsidR="00FC74A8">
        <w:rPr>
          <w:rFonts w:ascii="Times New Roman" w:hAnsi="Times New Roman" w:cs="Times New Roman"/>
          <w:sz w:val="24"/>
          <w:szCs w:val="24"/>
        </w:rPr>
        <w:t>s</w:t>
      </w:r>
      <w:r w:rsidR="00225CE4" w:rsidRPr="00BC3453">
        <w:rPr>
          <w:rFonts w:ascii="Times New Roman" w:hAnsi="Times New Roman" w:cs="Times New Roman"/>
          <w:sz w:val="24"/>
          <w:szCs w:val="24"/>
        </w:rPr>
        <w:t>e Conditions) Regulations 2004</w:t>
      </w:r>
      <w:r w:rsidR="002C52C1">
        <w:rPr>
          <w:rFonts w:ascii="Times New Roman" w:hAnsi="Times New Roman" w:cs="Times New Roman"/>
          <w:sz w:val="24"/>
          <w:szCs w:val="24"/>
        </w:rPr>
        <w:t>, in terms as stated in the present Petition</w:t>
      </w:r>
      <w:r w:rsidR="00225CE4" w:rsidRPr="00BC3453">
        <w:rPr>
          <w:rFonts w:ascii="Times New Roman" w:hAnsi="Times New Roman" w:cs="Times New Roman"/>
          <w:sz w:val="24"/>
          <w:szCs w:val="24"/>
        </w:rPr>
        <w:t xml:space="preserve">; </w:t>
      </w:r>
    </w:p>
    <w:p w14:paraId="5000E49E" w14:textId="77777777" w:rsidR="00D22876" w:rsidRPr="00BC3453" w:rsidRDefault="00D22876" w:rsidP="00BC3453">
      <w:pPr>
        <w:pStyle w:val="ListParagraph"/>
        <w:spacing w:after="0"/>
        <w:rPr>
          <w:rFonts w:ascii="Times New Roman" w:hAnsi="Times New Roman" w:cs="Times New Roman"/>
          <w:sz w:val="24"/>
          <w:szCs w:val="24"/>
        </w:rPr>
      </w:pPr>
    </w:p>
    <w:p w14:paraId="0BAA8E2E" w14:textId="754F4EB7" w:rsidR="00246744" w:rsidRPr="00BC3453" w:rsidRDefault="00225CE4" w:rsidP="00BC3453">
      <w:pPr>
        <w:numPr>
          <w:ilvl w:val="0"/>
          <w:numId w:val="5"/>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lastRenderedPageBreak/>
        <w:t xml:space="preserve">Allow additions/ alterations/ modifications/ changes to the Petition at a future date; </w:t>
      </w:r>
    </w:p>
    <w:p w14:paraId="6EF7F5B6" w14:textId="77777777" w:rsidR="00E76903" w:rsidRPr="00BC3453" w:rsidRDefault="00E76903" w:rsidP="00BC3453">
      <w:pPr>
        <w:spacing w:after="0" w:line="240" w:lineRule="auto"/>
        <w:ind w:left="720" w:firstLine="0"/>
        <w:rPr>
          <w:rFonts w:ascii="Times New Roman" w:hAnsi="Times New Roman" w:cs="Times New Roman"/>
          <w:sz w:val="24"/>
          <w:szCs w:val="24"/>
        </w:rPr>
      </w:pPr>
    </w:p>
    <w:p w14:paraId="62253AB7" w14:textId="1CA487BC" w:rsidR="00246744" w:rsidRPr="00BC3453" w:rsidRDefault="00225CE4" w:rsidP="00BC3453">
      <w:pPr>
        <w:numPr>
          <w:ilvl w:val="0"/>
          <w:numId w:val="5"/>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 xml:space="preserve">Condone any inadvertent errors/ inconsistencies/ omissions, etc. as may be there in the Petition; </w:t>
      </w:r>
      <w:r w:rsidR="00E76903" w:rsidRPr="00BC3453">
        <w:rPr>
          <w:rFonts w:ascii="Times New Roman" w:hAnsi="Times New Roman" w:cs="Times New Roman"/>
          <w:sz w:val="24"/>
          <w:szCs w:val="24"/>
        </w:rPr>
        <w:t xml:space="preserve">and </w:t>
      </w:r>
    </w:p>
    <w:p w14:paraId="68E88416" w14:textId="77777777" w:rsidR="00E76903" w:rsidRPr="00BC3453" w:rsidRDefault="00E76903" w:rsidP="00BC3453">
      <w:pPr>
        <w:spacing w:after="0" w:line="240" w:lineRule="auto"/>
        <w:ind w:left="720" w:firstLine="0"/>
        <w:rPr>
          <w:rFonts w:ascii="Times New Roman" w:hAnsi="Times New Roman" w:cs="Times New Roman"/>
          <w:sz w:val="24"/>
          <w:szCs w:val="24"/>
        </w:rPr>
      </w:pPr>
    </w:p>
    <w:p w14:paraId="48724230" w14:textId="031DB6EF" w:rsidR="00246744" w:rsidRPr="00BC3453" w:rsidRDefault="00225CE4" w:rsidP="00BC3453">
      <w:pPr>
        <w:numPr>
          <w:ilvl w:val="0"/>
          <w:numId w:val="5"/>
        </w:numPr>
        <w:spacing w:after="0" w:line="360" w:lineRule="auto"/>
        <w:ind w:left="720" w:hanging="720"/>
        <w:rPr>
          <w:rFonts w:ascii="Times New Roman" w:hAnsi="Times New Roman" w:cs="Times New Roman"/>
          <w:sz w:val="24"/>
          <w:szCs w:val="24"/>
        </w:rPr>
      </w:pPr>
      <w:r w:rsidRPr="00BC3453">
        <w:rPr>
          <w:rFonts w:ascii="Times New Roman" w:hAnsi="Times New Roman" w:cs="Times New Roman"/>
          <w:sz w:val="24"/>
          <w:szCs w:val="24"/>
        </w:rPr>
        <w:t xml:space="preserve">Pass any other Order as may be appropriate under the circumstances. </w:t>
      </w:r>
    </w:p>
    <w:p w14:paraId="62620799" w14:textId="77777777" w:rsidR="00246744" w:rsidRPr="00BC3453" w:rsidRDefault="00225CE4" w:rsidP="00BC3453">
      <w:pPr>
        <w:spacing w:after="0"/>
        <w:ind w:left="0" w:firstLine="0"/>
        <w:jc w:val="left"/>
        <w:rPr>
          <w:rFonts w:ascii="Times New Roman" w:hAnsi="Times New Roman" w:cs="Times New Roman"/>
          <w:sz w:val="24"/>
          <w:szCs w:val="24"/>
        </w:rPr>
      </w:pPr>
      <w:r w:rsidRPr="00BC3453">
        <w:rPr>
          <w:rFonts w:ascii="Times New Roman" w:hAnsi="Times New Roman" w:cs="Times New Roman"/>
          <w:sz w:val="24"/>
          <w:szCs w:val="24"/>
        </w:rPr>
        <w:t xml:space="preserve"> </w:t>
      </w:r>
    </w:p>
    <w:p w14:paraId="69F98445" w14:textId="13662F12" w:rsidR="00246744" w:rsidRPr="00BC3453" w:rsidRDefault="00225CE4" w:rsidP="00BC3453">
      <w:pPr>
        <w:spacing w:after="0"/>
        <w:ind w:left="0" w:firstLine="0"/>
        <w:jc w:val="right"/>
        <w:rPr>
          <w:rFonts w:ascii="Times New Roman" w:hAnsi="Times New Roman" w:cs="Times New Roman"/>
          <w:sz w:val="24"/>
          <w:szCs w:val="24"/>
        </w:rPr>
      </w:pPr>
      <w:r w:rsidRPr="00BC3453">
        <w:rPr>
          <w:rFonts w:ascii="Times New Roman" w:hAnsi="Times New Roman" w:cs="Times New Roman"/>
          <w:sz w:val="24"/>
          <w:szCs w:val="24"/>
        </w:rPr>
        <w:t xml:space="preserve">   </w:t>
      </w:r>
    </w:p>
    <w:p w14:paraId="2454431B" w14:textId="4CCB2F6C" w:rsidR="00246744" w:rsidRPr="00BC3453" w:rsidRDefault="00225CE4" w:rsidP="00BC3453">
      <w:pPr>
        <w:spacing w:after="0"/>
        <w:ind w:left="0" w:firstLine="0"/>
        <w:jc w:val="right"/>
        <w:rPr>
          <w:rFonts w:ascii="Times New Roman" w:hAnsi="Times New Roman" w:cs="Times New Roman"/>
          <w:sz w:val="24"/>
          <w:szCs w:val="24"/>
        </w:rPr>
      </w:pPr>
      <w:r w:rsidRPr="00BC3453">
        <w:rPr>
          <w:rFonts w:ascii="Times New Roman" w:hAnsi="Times New Roman" w:cs="Times New Roman"/>
          <w:sz w:val="24"/>
          <w:szCs w:val="24"/>
        </w:rPr>
        <w:t xml:space="preserve"> </w:t>
      </w:r>
      <w:r w:rsidR="008F4614" w:rsidRPr="00BC3453">
        <w:rPr>
          <w:rFonts w:ascii="Times New Roman" w:hAnsi="Times New Roman" w:cs="Times New Roman"/>
          <w:sz w:val="24"/>
          <w:szCs w:val="24"/>
        </w:rPr>
        <w:tab/>
      </w:r>
      <w:r w:rsidR="008F4614" w:rsidRPr="00BC3453">
        <w:rPr>
          <w:rFonts w:ascii="Times New Roman" w:hAnsi="Times New Roman" w:cs="Times New Roman"/>
          <w:sz w:val="24"/>
          <w:szCs w:val="24"/>
        </w:rPr>
        <w:tab/>
        <w:t xml:space="preserve">  </w:t>
      </w:r>
      <w:r w:rsidRPr="00BC3453">
        <w:rPr>
          <w:rFonts w:ascii="Times New Roman" w:hAnsi="Times New Roman" w:cs="Times New Roman"/>
          <w:b/>
          <w:sz w:val="24"/>
          <w:szCs w:val="24"/>
        </w:rPr>
        <w:t>Adani Electricity Mumbai Limited</w:t>
      </w:r>
      <w:r w:rsidRPr="00BC3453">
        <w:rPr>
          <w:rFonts w:ascii="Times New Roman" w:hAnsi="Times New Roman" w:cs="Times New Roman"/>
          <w:sz w:val="24"/>
          <w:szCs w:val="24"/>
        </w:rPr>
        <w:t xml:space="preserve"> </w:t>
      </w:r>
    </w:p>
    <w:p w14:paraId="4F9F15D6" w14:textId="135FB052" w:rsidR="00246744" w:rsidRPr="00BC3453" w:rsidRDefault="008F4614" w:rsidP="00BC3453">
      <w:pPr>
        <w:tabs>
          <w:tab w:val="center" w:pos="6920"/>
          <w:tab w:val="center" w:pos="8484"/>
        </w:tabs>
        <w:spacing w:after="0"/>
        <w:ind w:left="0" w:firstLine="0"/>
        <w:jc w:val="left"/>
        <w:rPr>
          <w:rFonts w:ascii="Times New Roman" w:hAnsi="Times New Roman" w:cs="Times New Roman"/>
          <w:sz w:val="24"/>
          <w:szCs w:val="24"/>
        </w:rPr>
      </w:pPr>
      <w:r w:rsidRPr="00BC3453">
        <w:rPr>
          <w:rFonts w:ascii="Times New Roman" w:eastAsia="Calibri" w:hAnsi="Times New Roman" w:cs="Times New Roman"/>
          <w:sz w:val="24"/>
          <w:szCs w:val="24"/>
        </w:rPr>
        <w:tab/>
      </w:r>
      <w:r w:rsidR="00225CE4" w:rsidRPr="00BC3453">
        <w:rPr>
          <w:rFonts w:ascii="Times New Roman" w:hAnsi="Times New Roman" w:cs="Times New Roman"/>
          <w:b/>
          <w:sz w:val="24"/>
          <w:szCs w:val="24"/>
        </w:rPr>
        <w:t xml:space="preserve">Petitioner </w:t>
      </w:r>
    </w:p>
    <w:p w14:paraId="251580F8" w14:textId="77777777" w:rsidR="00246744" w:rsidRPr="00BC3453" w:rsidRDefault="00225CE4" w:rsidP="00BC3453">
      <w:pPr>
        <w:spacing w:after="0"/>
        <w:ind w:left="0" w:firstLine="0"/>
        <w:jc w:val="left"/>
        <w:rPr>
          <w:rFonts w:ascii="Times New Roman" w:hAnsi="Times New Roman" w:cs="Times New Roman"/>
          <w:sz w:val="24"/>
          <w:szCs w:val="24"/>
        </w:rPr>
      </w:pPr>
      <w:r w:rsidRPr="00BC3453">
        <w:rPr>
          <w:rFonts w:ascii="Times New Roman" w:hAnsi="Times New Roman" w:cs="Times New Roman"/>
          <w:b/>
          <w:sz w:val="24"/>
          <w:szCs w:val="24"/>
        </w:rPr>
        <w:t xml:space="preserve"> </w:t>
      </w:r>
    </w:p>
    <w:p w14:paraId="450175D9" w14:textId="77777777" w:rsidR="00246744" w:rsidRPr="00BC3453" w:rsidRDefault="00225CE4" w:rsidP="00BC3453">
      <w:pPr>
        <w:spacing w:after="0"/>
        <w:ind w:left="0"/>
        <w:rPr>
          <w:rFonts w:ascii="Times New Roman" w:hAnsi="Times New Roman" w:cs="Times New Roman"/>
          <w:sz w:val="24"/>
          <w:szCs w:val="24"/>
        </w:rPr>
      </w:pPr>
      <w:r w:rsidRPr="00BC3453">
        <w:rPr>
          <w:rFonts w:ascii="Times New Roman" w:hAnsi="Times New Roman" w:cs="Times New Roman"/>
          <w:sz w:val="24"/>
          <w:szCs w:val="24"/>
        </w:rPr>
        <w:t xml:space="preserve">Place: Mumbai </w:t>
      </w:r>
    </w:p>
    <w:p w14:paraId="12BF95F3" w14:textId="279AC1CD" w:rsidR="00246744" w:rsidRPr="00BC3453" w:rsidRDefault="00225CE4" w:rsidP="00BC3453">
      <w:pPr>
        <w:spacing w:after="0"/>
        <w:ind w:left="0"/>
        <w:rPr>
          <w:rFonts w:ascii="Times New Roman" w:hAnsi="Times New Roman" w:cs="Times New Roman"/>
          <w:sz w:val="24"/>
          <w:szCs w:val="24"/>
        </w:rPr>
      </w:pPr>
      <w:r w:rsidRPr="00BC3453">
        <w:rPr>
          <w:rFonts w:ascii="Times New Roman" w:hAnsi="Times New Roman" w:cs="Times New Roman"/>
          <w:sz w:val="24"/>
          <w:szCs w:val="24"/>
        </w:rPr>
        <w:t>Dated:</w:t>
      </w:r>
    </w:p>
    <w:p w14:paraId="268B5622" w14:textId="77777777" w:rsidR="000311A5" w:rsidRPr="00BC3453" w:rsidRDefault="000311A5" w:rsidP="00BC3453">
      <w:pPr>
        <w:spacing w:after="0"/>
        <w:ind w:left="0"/>
        <w:rPr>
          <w:rFonts w:ascii="Times New Roman" w:hAnsi="Times New Roman" w:cs="Times New Roman"/>
          <w:sz w:val="24"/>
          <w:szCs w:val="24"/>
        </w:rPr>
      </w:pPr>
    </w:p>
    <w:p w14:paraId="7EE87E4F" w14:textId="77777777" w:rsidR="000311A5" w:rsidRPr="00BC3453" w:rsidRDefault="000311A5" w:rsidP="00BC3453">
      <w:pPr>
        <w:spacing w:after="0"/>
        <w:ind w:left="0" w:firstLine="0"/>
        <w:rPr>
          <w:rFonts w:ascii="Times New Roman" w:hAnsi="Times New Roman" w:cs="Times New Roman"/>
          <w:sz w:val="24"/>
          <w:szCs w:val="24"/>
        </w:rPr>
      </w:pPr>
    </w:p>
    <w:sectPr w:rsidR="000311A5" w:rsidRPr="00BC3453" w:rsidSect="00A80AEC">
      <w:headerReference w:type="default" r:id="rId11"/>
      <w:headerReference w:type="first" r:id="rId12"/>
      <w:pgSz w:w="11906" w:h="16838" w:code="9"/>
      <w:pgMar w:top="2160" w:right="1440" w:bottom="2160" w:left="2160" w:header="173" w:footer="720" w:gutter="0"/>
      <w:pgNumType w:start="1"/>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FA64C" w14:textId="77777777" w:rsidR="00FA46C8" w:rsidRDefault="00FA46C8">
      <w:pPr>
        <w:spacing w:after="0" w:line="240" w:lineRule="auto"/>
      </w:pPr>
      <w:r>
        <w:separator/>
      </w:r>
    </w:p>
  </w:endnote>
  <w:endnote w:type="continuationSeparator" w:id="0">
    <w:p w14:paraId="15B0F985" w14:textId="77777777" w:rsidR="00FA46C8" w:rsidRDefault="00FA4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dani Regular">
    <w:altName w:val="Calibri"/>
    <w:charset w:val="00"/>
    <w:family w:val="auto"/>
    <w:pitch w:val="variable"/>
    <w:sig w:usb0="80000027" w:usb1="4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dani">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DejaVu Sans Mono">
    <w:altName w:val="Yu Gothic"/>
    <w:charset w:val="80"/>
    <w:family w:val="modern"/>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3EF43" w14:textId="77777777" w:rsidR="00FA46C8" w:rsidRDefault="00FA46C8">
      <w:pPr>
        <w:spacing w:after="0" w:line="240" w:lineRule="auto"/>
      </w:pPr>
      <w:r>
        <w:separator/>
      </w:r>
    </w:p>
  </w:footnote>
  <w:footnote w:type="continuationSeparator" w:id="0">
    <w:p w14:paraId="26A88012" w14:textId="77777777" w:rsidR="00FA46C8" w:rsidRDefault="00FA46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B12CE" w14:textId="77777777" w:rsidR="00ED7421" w:rsidRDefault="00ED7421">
    <w:pPr>
      <w:pStyle w:val="Header"/>
      <w:jc w:val="right"/>
      <w:rPr>
        <w:b/>
        <w:bCs/>
        <w:sz w:val="42"/>
        <w:szCs w:val="38"/>
      </w:rPr>
    </w:pPr>
  </w:p>
  <w:sdt>
    <w:sdtPr>
      <w:rPr>
        <w:b/>
        <w:bCs/>
        <w:sz w:val="42"/>
        <w:szCs w:val="38"/>
      </w:rPr>
      <w:id w:val="-1020696778"/>
      <w:docPartObj>
        <w:docPartGallery w:val="Page Numbers (Top of Page)"/>
        <w:docPartUnique/>
      </w:docPartObj>
    </w:sdtPr>
    <w:sdtEndPr>
      <w:rPr>
        <w:rFonts w:ascii="Times New Roman" w:hAnsi="Times New Roman" w:cs="Times New Roman"/>
        <w:noProof/>
        <w:sz w:val="32"/>
        <w:szCs w:val="32"/>
      </w:rPr>
    </w:sdtEndPr>
    <w:sdtContent>
      <w:p w14:paraId="55905BC4" w14:textId="5B5B9F4C" w:rsidR="00ED7421" w:rsidRPr="00912496" w:rsidRDefault="00ED7421">
        <w:pPr>
          <w:pStyle w:val="Header"/>
          <w:jc w:val="right"/>
          <w:rPr>
            <w:rFonts w:ascii="Times New Roman" w:hAnsi="Times New Roman" w:cs="Times New Roman"/>
            <w:b/>
            <w:bCs/>
            <w:sz w:val="32"/>
            <w:szCs w:val="32"/>
          </w:rPr>
        </w:pPr>
        <w:r w:rsidRPr="00912496">
          <w:rPr>
            <w:rFonts w:ascii="Times New Roman" w:hAnsi="Times New Roman" w:cs="Times New Roman"/>
            <w:b/>
            <w:bCs/>
            <w:sz w:val="32"/>
            <w:szCs w:val="32"/>
          </w:rPr>
          <w:fldChar w:fldCharType="begin"/>
        </w:r>
        <w:r w:rsidRPr="00912496">
          <w:rPr>
            <w:rFonts w:ascii="Times New Roman" w:hAnsi="Times New Roman" w:cs="Times New Roman"/>
            <w:b/>
            <w:bCs/>
            <w:sz w:val="32"/>
            <w:szCs w:val="32"/>
          </w:rPr>
          <w:instrText xml:space="preserve"> PAGE   \* MERGEFORMAT </w:instrText>
        </w:r>
        <w:r w:rsidRPr="00912496">
          <w:rPr>
            <w:rFonts w:ascii="Times New Roman" w:hAnsi="Times New Roman" w:cs="Times New Roman"/>
            <w:b/>
            <w:bCs/>
            <w:sz w:val="32"/>
            <w:szCs w:val="32"/>
          </w:rPr>
          <w:fldChar w:fldCharType="separate"/>
        </w:r>
        <w:r w:rsidRPr="00912496">
          <w:rPr>
            <w:rFonts w:ascii="Times New Roman" w:hAnsi="Times New Roman" w:cs="Times New Roman"/>
            <w:b/>
            <w:bCs/>
            <w:noProof/>
            <w:sz w:val="32"/>
            <w:szCs w:val="32"/>
          </w:rPr>
          <w:t>2</w:t>
        </w:r>
        <w:r w:rsidRPr="00912496">
          <w:rPr>
            <w:rFonts w:ascii="Times New Roman" w:hAnsi="Times New Roman" w:cs="Times New Roman"/>
            <w:b/>
            <w:bCs/>
            <w:noProof/>
            <w:sz w:val="32"/>
            <w:szCs w:val="32"/>
          </w:rPr>
          <w:fldChar w:fldCharType="end"/>
        </w:r>
      </w:p>
    </w:sdtContent>
  </w:sdt>
  <w:p w14:paraId="52903BF5" w14:textId="77777777" w:rsidR="00A70409" w:rsidRPr="00ED7421" w:rsidRDefault="00A70409">
    <w:pPr>
      <w:rPr>
        <w:b/>
        <w:bCs/>
        <w:sz w:val="42"/>
        <w:szCs w:val="3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1BEF5" w14:textId="77777777" w:rsidR="00246744" w:rsidRDefault="00225CE4">
    <w:pPr>
      <w:spacing w:after="0"/>
      <w:ind w:left="0" w:right="-1196" w:firstLine="0"/>
      <w:jc w:val="right"/>
    </w:pPr>
    <w:r>
      <w:fldChar w:fldCharType="begin"/>
    </w:r>
    <w:r>
      <w:instrText xml:space="preserve"> PAGE   \* MERGEFORMAT </w:instrText>
    </w:r>
    <w:r>
      <w:fldChar w:fldCharType="separate"/>
    </w:r>
    <w:r>
      <w:rPr>
        <w:rFonts w:ascii="Arial" w:eastAsia="Arial" w:hAnsi="Arial" w:cs="Arial"/>
        <w:sz w:val="28"/>
      </w:rPr>
      <w:t>34</w:t>
    </w:r>
    <w:r>
      <w:rPr>
        <w:rFonts w:ascii="Arial" w:eastAsia="Arial" w:hAnsi="Arial" w:cs="Arial"/>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E6328"/>
    <w:multiLevelType w:val="hybridMultilevel"/>
    <w:tmpl w:val="6782522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0E492B"/>
    <w:multiLevelType w:val="hybridMultilevel"/>
    <w:tmpl w:val="78189BBE"/>
    <w:lvl w:ilvl="0" w:tplc="6D5E2F84">
      <w:start w:val="1"/>
      <w:numFmt w:val="decimal"/>
      <w:lvlText w:val="%1."/>
      <w:lvlJc w:val="left"/>
      <w:pPr>
        <w:ind w:left="10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3C8B982">
      <w:start w:val="17"/>
      <w:numFmt w:val="decimal"/>
      <w:lvlText w:val="%2."/>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3C7FE0">
      <w:start w:val="1"/>
      <w:numFmt w:val="lowerRoman"/>
      <w:lvlText w:val="%3"/>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AE00DA">
      <w:start w:val="1"/>
      <w:numFmt w:val="decimal"/>
      <w:lvlText w:val="%4"/>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0C028C">
      <w:start w:val="1"/>
      <w:numFmt w:val="lowerLetter"/>
      <w:lvlText w:val="%5"/>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FE6A1E">
      <w:start w:val="1"/>
      <w:numFmt w:val="lowerRoman"/>
      <w:lvlText w:val="%6"/>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C200DC">
      <w:start w:val="1"/>
      <w:numFmt w:val="decimal"/>
      <w:lvlText w:val="%7"/>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BE7F26">
      <w:start w:val="1"/>
      <w:numFmt w:val="lowerLetter"/>
      <w:lvlText w:val="%8"/>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F483AA">
      <w:start w:val="1"/>
      <w:numFmt w:val="lowerRoman"/>
      <w:lvlText w:val="%9"/>
      <w:lvlJc w:val="left"/>
      <w:pPr>
        <w:ind w:left="6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D33F81"/>
    <w:multiLevelType w:val="hybridMultilevel"/>
    <w:tmpl w:val="736ED066"/>
    <w:lvl w:ilvl="0" w:tplc="51CC5FEC">
      <w:start w:val="1"/>
      <w:numFmt w:val="decimal"/>
      <w:lvlText w:val="%1."/>
      <w:lvlJc w:val="left"/>
      <w:pPr>
        <w:ind w:left="1090" w:hanging="360"/>
      </w:pPr>
      <w:rPr>
        <w:rFonts w:hint="default"/>
      </w:rPr>
    </w:lvl>
    <w:lvl w:ilvl="1" w:tplc="04090019">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3" w15:restartNumberingAfterBreak="0">
    <w:nsid w:val="10512FC6"/>
    <w:multiLevelType w:val="hybridMultilevel"/>
    <w:tmpl w:val="9D84717C"/>
    <w:lvl w:ilvl="0" w:tplc="82905448">
      <w:start w:val="10"/>
      <w:numFmt w:val="decimal"/>
      <w:lvlText w:val="%1."/>
      <w:lvlJc w:val="left"/>
      <w:pPr>
        <w:ind w:left="1065"/>
      </w:pPr>
      <w:rPr>
        <w:rFonts w:ascii="Adani Regular" w:eastAsia="Cambria" w:hAnsi="Adani Regular" w:cs="Cambria" w:hint="default"/>
        <w:b w:val="0"/>
        <w:i w:val="0"/>
        <w:strike w:val="0"/>
        <w:dstrike w:val="0"/>
        <w:color w:val="000000"/>
        <w:sz w:val="22"/>
        <w:szCs w:val="22"/>
        <w:u w:val="none" w:color="000000"/>
        <w:bdr w:val="none" w:sz="0" w:space="0" w:color="auto"/>
        <w:shd w:val="clear" w:color="auto" w:fill="auto"/>
        <w:vertAlign w:val="baseline"/>
      </w:rPr>
    </w:lvl>
    <w:lvl w:ilvl="1" w:tplc="693C9CF8">
      <w:start w:val="1"/>
      <w:numFmt w:val="decimal"/>
      <w:lvlText w:val="(%2)"/>
      <w:lvlJc w:val="left"/>
      <w:pPr>
        <w:ind w:left="1075"/>
      </w:pPr>
      <w:rPr>
        <w:rFonts w:ascii="Times New Roman" w:eastAsia="Cambria" w:hAnsi="Times New Roman" w:cs="Times New Roman" w:hint="default"/>
        <w:b w:val="0"/>
        <w:i/>
        <w:iCs/>
        <w:strike w:val="0"/>
        <w:dstrike w:val="0"/>
        <w:color w:val="000000"/>
        <w:sz w:val="24"/>
        <w:szCs w:val="24"/>
        <w:u w:val="none" w:color="000000"/>
        <w:bdr w:val="none" w:sz="0" w:space="0" w:color="auto"/>
        <w:shd w:val="clear" w:color="auto" w:fill="auto"/>
        <w:vertAlign w:val="baseline"/>
      </w:rPr>
    </w:lvl>
    <w:lvl w:ilvl="2" w:tplc="3A541204">
      <w:start w:val="1"/>
      <w:numFmt w:val="lowerLetter"/>
      <w:lvlText w:val="(%3)"/>
      <w:lvlJc w:val="left"/>
      <w:pPr>
        <w:ind w:left="1361"/>
      </w:pPr>
      <w:rPr>
        <w:rFonts w:ascii="Times New Roman" w:eastAsia="Arial" w:hAnsi="Times New Roman" w:cs="Times New Roman" w:hint="default"/>
        <w:b w:val="0"/>
        <w:i/>
        <w:iCs/>
        <w:strike w:val="0"/>
        <w:dstrike w:val="0"/>
        <w:color w:val="000000"/>
        <w:sz w:val="24"/>
        <w:szCs w:val="24"/>
        <w:u w:val="none" w:color="000000"/>
        <w:bdr w:val="none" w:sz="0" w:space="0" w:color="auto"/>
        <w:shd w:val="clear" w:color="auto" w:fill="auto"/>
        <w:vertAlign w:val="baseline"/>
      </w:rPr>
    </w:lvl>
    <w:lvl w:ilvl="3" w:tplc="C310F95E">
      <w:start w:val="1"/>
      <w:numFmt w:val="decimal"/>
      <w:lvlText w:val="%4"/>
      <w:lvlJc w:val="left"/>
      <w:pPr>
        <w:ind w:left="207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4" w:tplc="56600738">
      <w:start w:val="1"/>
      <w:numFmt w:val="lowerLetter"/>
      <w:lvlText w:val="%5"/>
      <w:lvlJc w:val="left"/>
      <w:pPr>
        <w:ind w:left="279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5" w:tplc="2D6C0452">
      <w:start w:val="1"/>
      <w:numFmt w:val="lowerRoman"/>
      <w:lvlText w:val="%6"/>
      <w:lvlJc w:val="left"/>
      <w:pPr>
        <w:ind w:left="351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6" w:tplc="3AA41974">
      <w:start w:val="1"/>
      <w:numFmt w:val="decimal"/>
      <w:lvlText w:val="%7"/>
      <w:lvlJc w:val="left"/>
      <w:pPr>
        <w:ind w:left="423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7" w:tplc="D26ACFA8">
      <w:start w:val="1"/>
      <w:numFmt w:val="lowerLetter"/>
      <w:lvlText w:val="%8"/>
      <w:lvlJc w:val="left"/>
      <w:pPr>
        <w:ind w:left="495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lvl w:ilvl="8" w:tplc="EC5C1054">
      <w:start w:val="1"/>
      <w:numFmt w:val="lowerRoman"/>
      <w:lvlText w:val="%9"/>
      <w:lvlJc w:val="left"/>
      <w:pPr>
        <w:ind w:left="5671"/>
      </w:pPr>
      <w:rPr>
        <w:rFonts w:ascii="Arial" w:eastAsia="Arial" w:hAnsi="Arial" w:cs="Arial"/>
        <w:b w:val="0"/>
        <w:i/>
        <w:iCs/>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58675A5"/>
    <w:multiLevelType w:val="hybridMultilevel"/>
    <w:tmpl w:val="F9C6BD3A"/>
    <w:lvl w:ilvl="0" w:tplc="CFC08A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EC0E9C">
      <w:start w:val="7"/>
      <w:numFmt w:val="decimal"/>
      <w:lvlText w:val="%2."/>
      <w:lvlJc w:val="left"/>
      <w:pPr>
        <w:ind w:left="1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BC810E">
      <w:start w:val="1"/>
      <w:numFmt w:val="lowerRoman"/>
      <w:lvlText w:val="%3"/>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9EF0AE">
      <w:start w:val="1"/>
      <w:numFmt w:val="decimal"/>
      <w:lvlText w:val="%4"/>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40D3FA">
      <w:start w:val="1"/>
      <w:numFmt w:val="lowerLetter"/>
      <w:lvlText w:val="%5"/>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686F08">
      <w:start w:val="1"/>
      <w:numFmt w:val="lowerRoman"/>
      <w:lvlText w:val="%6"/>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0E8A92">
      <w:start w:val="1"/>
      <w:numFmt w:val="decimal"/>
      <w:lvlText w:val="%7"/>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88CEBE">
      <w:start w:val="1"/>
      <w:numFmt w:val="lowerLetter"/>
      <w:lvlText w:val="%8"/>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2C17C6">
      <w:start w:val="1"/>
      <w:numFmt w:val="lowerRoman"/>
      <w:lvlText w:val="%9"/>
      <w:lvlJc w:val="left"/>
      <w:pPr>
        <w:ind w:left="6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FA41AF"/>
    <w:multiLevelType w:val="hybridMultilevel"/>
    <w:tmpl w:val="3C0264DA"/>
    <w:lvl w:ilvl="0" w:tplc="9216E7BC">
      <w:start w:val="1"/>
      <w:numFmt w:val="decimal"/>
      <w:lvlText w:val="%1."/>
      <w:lvlJc w:val="left"/>
      <w:pPr>
        <w:ind w:left="3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1" w:tplc="D5F00A48">
      <w:start w:val="1"/>
      <w:numFmt w:val="lowerLetter"/>
      <w:lvlText w:val="%2)"/>
      <w:lvlJc w:val="left"/>
      <w:pPr>
        <w:ind w:left="705"/>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2" w:tplc="B3D22458">
      <w:start w:val="1"/>
      <w:numFmt w:val="lowerRoman"/>
      <w:lvlText w:val="%3"/>
      <w:lvlJc w:val="left"/>
      <w:pPr>
        <w:ind w:left="14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3" w:tplc="CCDE200E">
      <w:start w:val="1"/>
      <w:numFmt w:val="decimal"/>
      <w:lvlText w:val="%4"/>
      <w:lvlJc w:val="left"/>
      <w:pPr>
        <w:ind w:left="21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4" w:tplc="FCAAA0E2">
      <w:start w:val="1"/>
      <w:numFmt w:val="lowerLetter"/>
      <w:lvlText w:val="%5"/>
      <w:lvlJc w:val="left"/>
      <w:pPr>
        <w:ind w:left="288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5" w:tplc="A724AA78">
      <w:start w:val="1"/>
      <w:numFmt w:val="lowerRoman"/>
      <w:lvlText w:val="%6"/>
      <w:lvlJc w:val="left"/>
      <w:pPr>
        <w:ind w:left="360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6" w:tplc="67D01B36">
      <w:start w:val="1"/>
      <w:numFmt w:val="decimal"/>
      <w:lvlText w:val="%7"/>
      <w:lvlJc w:val="left"/>
      <w:pPr>
        <w:ind w:left="432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7" w:tplc="26806176">
      <w:start w:val="1"/>
      <w:numFmt w:val="lowerLetter"/>
      <w:lvlText w:val="%8"/>
      <w:lvlJc w:val="left"/>
      <w:pPr>
        <w:ind w:left="50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8" w:tplc="7750D1BE">
      <w:start w:val="1"/>
      <w:numFmt w:val="lowerRoman"/>
      <w:lvlText w:val="%9"/>
      <w:lvlJc w:val="left"/>
      <w:pPr>
        <w:ind w:left="57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4C55BFD"/>
    <w:multiLevelType w:val="hybridMultilevel"/>
    <w:tmpl w:val="76484178"/>
    <w:lvl w:ilvl="0" w:tplc="1D2C9EA6">
      <w:start w:val="1"/>
      <w:numFmt w:val="lowerLetter"/>
      <w:lvlText w:val="%1)"/>
      <w:lvlJc w:val="left"/>
      <w:pPr>
        <w:ind w:left="135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1" w:tplc="EFDC5922">
      <w:start w:val="1"/>
      <w:numFmt w:val="lowerLetter"/>
      <w:lvlText w:val="%2"/>
      <w:lvlJc w:val="left"/>
      <w:pPr>
        <w:ind w:left="171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2" w:tplc="DCC05EAE">
      <w:start w:val="1"/>
      <w:numFmt w:val="lowerRoman"/>
      <w:lvlText w:val="%3"/>
      <w:lvlJc w:val="left"/>
      <w:pPr>
        <w:ind w:left="243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3" w:tplc="BB4286FA">
      <w:start w:val="1"/>
      <w:numFmt w:val="decimal"/>
      <w:lvlText w:val="%4"/>
      <w:lvlJc w:val="left"/>
      <w:pPr>
        <w:ind w:left="315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4" w:tplc="C4CC6ACC">
      <w:start w:val="1"/>
      <w:numFmt w:val="lowerLetter"/>
      <w:lvlText w:val="%5"/>
      <w:lvlJc w:val="left"/>
      <w:pPr>
        <w:ind w:left="387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5" w:tplc="A53C962A">
      <w:start w:val="1"/>
      <w:numFmt w:val="lowerRoman"/>
      <w:lvlText w:val="%6"/>
      <w:lvlJc w:val="left"/>
      <w:pPr>
        <w:ind w:left="459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6" w:tplc="4B927FD2">
      <w:start w:val="1"/>
      <w:numFmt w:val="decimal"/>
      <w:lvlText w:val="%7"/>
      <w:lvlJc w:val="left"/>
      <w:pPr>
        <w:ind w:left="531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7" w:tplc="11E61BFE">
      <w:start w:val="1"/>
      <w:numFmt w:val="lowerLetter"/>
      <w:lvlText w:val="%8"/>
      <w:lvlJc w:val="left"/>
      <w:pPr>
        <w:ind w:left="603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8" w:tplc="436272B6">
      <w:start w:val="1"/>
      <w:numFmt w:val="lowerRoman"/>
      <w:lvlText w:val="%9"/>
      <w:lvlJc w:val="left"/>
      <w:pPr>
        <w:ind w:left="6751"/>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3915188C"/>
    <w:multiLevelType w:val="hybridMultilevel"/>
    <w:tmpl w:val="5E64903A"/>
    <w:lvl w:ilvl="0" w:tplc="E4E01202">
      <w:numFmt w:val="bullet"/>
      <w:lvlText w:val="-"/>
      <w:lvlJc w:val="left"/>
      <w:pPr>
        <w:ind w:left="720" w:hanging="360"/>
      </w:pPr>
      <w:rPr>
        <w:rFonts w:ascii="Adani Regular" w:eastAsia="Times New Roman" w:hAnsi="Adani Regula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63678"/>
    <w:multiLevelType w:val="hybridMultilevel"/>
    <w:tmpl w:val="904E9D12"/>
    <w:lvl w:ilvl="0" w:tplc="3940A6E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C7C8A">
      <w:start w:val="7"/>
      <w:numFmt w:val="decimal"/>
      <w:lvlRestart w:val="0"/>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BADE92">
      <w:start w:val="1"/>
      <w:numFmt w:val="lowerRoman"/>
      <w:lvlText w:val="%3"/>
      <w:lvlJc w:val="left"/>
      <w:pPr>
        <w:ind w:left="2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E05A48">
      <w:start w:val="1"/>
      <w:numFmt w:val="decimal"/>
      <w:lvlText w:val="%4"/>
      <w:lvlJc w:val="left"/>
      <w:pPr>
        <w:ind w:left="3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F0C46C">
      <w:start w:val="1"/>
      <w:numFmt w:val="lowerLetter"/>
      <w:lvlText w:val="%5"/>
      <w:lvlJc w:val="left"/>
      <w:pPr>
        <w:ind w:left="4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48C70A">
      <w:start w:val="1"/>
      <w:numFmt w:val="lowerRoman"/>
      <w:lvlText w:val="%6"/>
      <w:lvlJc w:val="left"/>
      <w:pPr>
        <w:ind w:left="5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DE57BA">
      <w:start w:val="1"/>
      <w:numFmt w:val="decimal"/>
      <w:lvlText w:val="%7"/>
      <w:lvlJc w:val="left"/>
      <w:pPr>
        <w:ind w:left="5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24B662">
      <w:start w:val="1"/>
      <w:numFmt w:val="lowerLetter"/>
      <w:lvlText w:val="%8"/>
      <w:lvlJc w:val="left"/>
      <w:pPr>
        <w:ind w:left="6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506E6E">
      <w:start w:val="1"/>
      <w:numFmt w:val="lowerRoman"/>
      <w:lvlText w:val="%9"/>
      <w:lvlJc w:val="left"/>
      <w:pPr>
        <w:ind w:left="7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B2B7F60"/>
    <w:multiLevelType w:val="hybridMultilevel"/>
    <w:tmpl w:val="DA38557A"/>
    <w:lvl w:ilvl="0" w:tplc="81787946">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62422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4AB1E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7AB04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C03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36192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12875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4C979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FC18A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B640373"/>
    <w:multiLevelType w:val="hybridMultilevel"/>
    <w:tmpl w:val="324E699A"/>
    <w:lvl w:ilvl="0" w:tplc="9CCE33D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E26FC4"/>
    <w:multiLevelType w:val="hybridMultilevel"/>
    <w:tmpl w:val="736ED066"/>
    <w:lvl w:ilvl="0" w:tplc="FFFFFFFF">
      <w:start w:val="1"/>
      <w:numFmt w:val="decimal"/>
      <w:lvlText w:val="%1."/>
      <w:lvlJc w:val="left"/>
      <w:pPr>
        <w:ind w:left="1090" w:hanging="360"/>
      </w:pPr>
      <w:rPr>
        <w:rFonts w:hint="default"/>
      </w:rPr>
    </w:lvl>
    <w:lvl w:ilvl="1" w:tplc="FFFFFFFF">
      <w:start w:val="1"/>
      <w:numFmt w:val="lowerLetter"/>
      <w:lvlText w:val="%2."/>
      <w:lvlJc w:val="left"/>
      <w:pPr>
        <w:ind w:left="1810" w:hanging="360"/>
      </w:pPr>
    </w:lvl>
    <w:lvl w:ilvl="2" w:tplc="FFFFFFFF" w:tentative="1">
      <w:start w:val="1"/>
      <w:numFmt w:val="lowerRoman"/>
      <w:lvlText w:val="%3."/>
      <w:lvlJc w:val="right"/>
      <w:pPr>
        <w:ind w:left="2530" w:hanging="180"/>
      </w:pPr>
    </w:lvl>
    <w:lvl w:ilvl="3" w:tplc="FFFFFFFF" w:tentative="1">
      <w:start w:val="1"/>
      <w:numFmt w:val="decimal"/>
      <w:lvlText w:val="%4."/>
      <w:lvlJc w:val="left"/>
      <w:pPr>
        <w:ind w:left="3250" w:hanging="360"/>
      </w:pPr>
    </w:lvl>
    <w:lvl w:ilvl="4" w:tplc="FFFFFFFF" w:tentative="1">
      <w:start w:val="1"/>
      <w:numFmt w:val="lowerLetter"/>
      <w:lvlText w:val="%5."/>
      <w:lvlJc w:val="left"/>
      <w:pPr>
        <w:ind w:left="3970" w:hanging="360"/>
      </w:pPr>
    </w:lvl>
    <w:lvl w:ilvl="5" w:tplc="FFFFFFFF" w:tentative="1">
      <w:start w:val="1"/>
      <w:numFmt w:val="lowerRoman"/>
      <w:lvlText w:val="%6."/>
      <w:lvlJc w:val="right"/>
      <w:pPr>
        <w:ind w:left="4690" w:hanging="180"/>
      </w:pPr>
    </w:lvl>
    <w:lvl w:ilvl="6" w:tplc="FFFFFFFF" w:tentative="1">
      <w:start w:val="1"/>
      <w:numFmt w:val="decimal"/>
      <w:lvlText w:val="%7."/>
      <w:lvlJc w:val="left"/>
      <w:pPr>
        <w:ind w:left="5410" w:hanging="360"/>
      </w:pPr>
    </w:lvl>
    <w:lvl w:ilvl="7" w:tplc="FFFFFFFF" w:tentative="1">
      <w:start w:val="1"/>
      <w:numFmt w:val="lowerLetter"/>
      <w:lvlText w:val="%8."/>
      <w:lvlJc w:val="left"/>
      <w:pPr>
        <w:ind w:left="6130" w:hanging="360"/>
      </w:pPr>
    </w:lvl>
    <w:lvl w:ilvl="8" w:tplc="FFFFFFFF" w:tentative="1">
      <w:start w:val="1"/>
      <w:numFmt w:val="lowerRoman"/>
      <w:lvlText w:val="%9."/>
      <w:lvlJc w:val="right"/>
      <w:pPr>
        <w:ind w:left="6850" w:hanging="180"/>
      </w:pPr>
    </w:lvl>
  </w:abstractNum>
  <w:abstractNum w:abstractNumId="12" w15:restartNumberingAfterBreak="0">
    <w:nsid w:val="6CCC0A5F"/>
    <w:multiLevelType w:val="hybridMultilevel"/>
    <w:tmpl w:val="07440C52"/>
    <w:lvl w:ilvl="0" w:tplc="0409001B">
      <w:start w:val="1"/>
      <w:numFmt w:val="lowerRoman"/>
      <w:lvlText w:val="%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6EA91D67"/>
    <w:multiLevelType w:val="multilevel"/>
    <w:tmpl w:val="5674F75C"/>
    <w:lvl w:ilvl="0">
      <w:start w:val="1"/>
      <w:numFmt w:val="decimal"/>
      <w:lvlText w:val="%1."/>
      <w:lvlJc w:val="left"/>
      <w:pPr>
        <w:ind w:left="705"/>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048"/>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70A1127A"/>
    <w:multiLevelType w:val="hybridMultilevel"/>
    <w:tmpl w:val="97D0B108"/>
    <w:lvl w:ilvl="0" w:tplc="F7F07C4E">
      <w:start w:val="1"/>
      <w:numFmt w:val="lowerLetter"/>
      <w:lvlText w:val="%1."/>
      <w:lvlJc w:val="left"/>
      <w:pPr>
        <w:ind w:left="1432"/>
      </w:pPr>
      <w:rPr>
        <w:rFonts w:ascii="Times New Roman" w:eastAsia="Cambri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B143CD4">
      <w:start w:val="1"/>
      <w:numFmt w:val="lowerLetter"/>
      <w:lvlText w:val="%2"/>
      <w:lvlJc w:val="left"/>
      <w:pPr>
        <w:ind w:left="132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2" w:tplc="FB20AE64">
      <w:start w:val="1"/>
      <w:numFmt w:val="lowerRoman"/>
      <w:lvlText w:val="%3"/>
      <w:lvlJc w:val="left"/>
      <w:pPr>
        <w:ind w:left="20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3" w:tplc="BBAC36D0">
      <w:start w:val="1"/>
      <w:numFmt w:val="decimal"/>
      <w:lvlText w:val="%4"/>
      <w:lvlJc w:val="left"/>
      <w:pPr>
        <w:ind w:left="27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4" w:tplc="2174D7E4">
      <w:start w:val="1"/>
      <w:numFmt w:val="lowerLetter"/>
      <w:lvlText w:val="%5"/>
      <w:lvlJc w:val="left"/>
      <w:pPr>
        <w:ind w:left="348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5" w:tplc="C390E73E">
      <w:start w:val="1"/>
      <w:numFmt w:val="lowerRoman"/>
      <w:lvlText w:val="%6"/>
      <w:lvlJc w:val="left"/>
      <w:pPr>
        <w:ind w:left="420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6" w:tplc="FCB42720">
      <w:start w:val="1"/>
      <w:numFmt w:val="decimal"/>
      <w:lvlText w:val="%7"/>
      <w:lvlJc w:val="left"/>
      <w:pPr>
        <w:ind w:left="492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7" w:tplc="7FE4E05A">
      <w:start w:val="1"/>
      <w:numFmt w:val="lowerLetter"/>
      <w:lvlText w:val="%8"/>
      <w:lvlJc w:val="left"/>
      <w:pPr>
        <w:ind w:left="564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lvl w:ilvl="8" w:tplc="77907460">
      <w:start w:val="1"/>
      <w:numFmt w:val="lowerRoman"/>
      <w:lvlText w:val="%9"/>
      <w:lvlJc w:val="left"/>
      <w:pPr>
        <w:ind w:left="6360"/>
      </w:pPr>
      <w:rPr>
        <w:rFonts w:ascii="Cambria" w:eastAsia="Cambria" w:hAnsi="Cambria" w:cs="Cambria"/>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798B1EE2"/>
    <w:multiLevelType w:val="hybridMultilevel"/>
    <w:tmpl w:val="E50EFB14"/>
    <w:lvl w:ilvl="0" w:tplc="F7028D18">
      <w:start w:val="1"/>
      <w:numFmt w:val="lowerRoman"/>
      <w:lvlText w:val="(%1)"/>
      <w:lvlJc w:val="left"/>
      <w:pPr>
        <w:ind w:left="0"/>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1" w:tplc="730E7642">
      <w:start w:val="1"/>
      <w:numFmt w:val="lowerLetter"/>
      <w:lvlText w:val="%2"/>
      <w:lvlJc w:val="left"/>
      <w:pPr>
        <w:ind w:left="111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2" w:tplc="4030D1D4">
      <w:start w:val="1"/>
      <w:numFmt w:val="lowerRoman"/>
      <w:lvlText w:val="%3"/>
      <w:lvlJc w:val="left"/>
      <w:pPr>
        <w:ind w:left="183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3" w:tplc="32E4D71C">
      <w:start w:val="1"/>
      <w:numFmt w:val="decimal"/>
      <w:lvlText w:val="%4"/>
      <w:lvlJc w:val="left"/>
      <w:pPr>
        <w:ind w:left="255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4" w:tplc="EE82A588">
      <w:start w:val="1"/>
      <w:numFmt w:val="lowerLetter"/>
      <w:lvlText w:val="%5"/>
      <w:lvlJc w:val="left"/>
      <w:pPr>
        <w:ind w:left="327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5" w:tplc="FC864BC4">
      <w:start w:val="1"/>
      <w:numFmt w:val="lowerRoman"/>
      <w:lvlText w:val="%6"/>
      <w:lvlJc w:val="left"/>
      <w:pPr>
        <w:ind w:left="399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6" w:tplc="0A107580">
      <w:start w:val="1"/>
      <w:numFmt w:val="decimal"/>
      <w:lvlText w:val="%7"/>
      <w:lvlJc w:val="left"/>
      <w:pPr>
        <w:ind w:left="471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7" w:tplc="4874115C">
      <w:start w:val="1"/>
      <w:numFmt w:val="lowerLetter"/>
      <w:lvlText w:val="%8"/>
      <w:lvlJc w:val="left"/>
      <w:pPr>
        <w:ind w:left="543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lvl w:ilvl="8" w:tplc="7AB85222">
      <w:start w:val="1"/>
      <w:numFmt w:val="lowerRoman"/>
      <w:lvlText w:val="%9"/>
      <w:lvlJc w:val="left"/>
      <w:pPr>
        <w:ind w:left="6151"/>
      </w:pPr>
      <w:rPr>
        <w:rFonts w:ascii="Adani" w:eastAsia="Adani" w:hAnsi="Adani" w:cs="Adani"/>
        <w:b w:val="0"/>
        <w:i w:val="0"/>
        <w:strike w:val="0"/>
        <w:dstrike w:val="0"/>
        <w:color w:val="000000"/>
        <w:sz w:val="12"/>
        <w:szCs w:val="12"/>
        <w:u w:val="none" w:color="000000"/>
        <w:bdr w:val="none" w:sz="0" w:space="0" w:color="auto"/>
        <w:shd w:val="clear" w:color="auto" w:fill="auto"/>
        <w:vertAlign w:val="baseline"/>
      </w:rPr>
    </w:lvl>
  </w:abstractNum>
  <w:num w:numId="1" w16cid:durableId="972367008">
    <w:abstractNumId w:val="5"/>
  </w:num>
  <w:num w:numId="2" w16cid:durableId="1725133052">
    <w:abstractNumId w:val="13"/>
  </w:num>
  <w:num w:numId="3" w16cid:durableId="1508136181">
    <w:abstractNumId w:val="6"/>
  </w:num>
  <w:num w:numId="4" w16cid:durableId="679813613">
    <w:abstractNumId w:val="3"/>
  </w:num>
  <w:num w:numId="5" w16cid:durableId="1129399252">
    <w:abstractNumId w:val="14"/>
  </w:num>
  <w:num w:numId="6" w16cid:durableId="263392264">
    <w:abstractNumId w:val="1"/>
  </w:num>
  <w:num w:numId="7" w16cid:durableId="532495967">
    <w:abstractNumId w:val="9"/>
  </w:num>
  <w:num w:numId="8" w16cid:durableId="622804081">
    <w:abstractNumId w:val="4"/>
  </w:num>
  <w:num w:numId="9" w16cid:durableId="1491217807">
    <w:abstractNumId w:val="8"/>
  </w:num>
  <w:num w:numId="10" w16cid:durableId="1028411206">
    <w:abstractNumId w:val="15"/>
  </w:num>
  <w:num w:numId="11" w16cid:durableId="1099135883">
    <w:abstractNumId w:val="2"/>
  </w:num>
  <w:num w:numId="12" w16cid:durableId="1019281500">
    <w:abstractNumId w:val="0"/>
  </w:num>
  <w:num w:numId="13" w16cid:durableId="908072547">
    <w:abstractNumId w:val="10"/>
  </w:num>
  <w:num w:numId="14" w16cid:durableId="528761445">
    <w:abstractNumId w:val="12"/>
  </w:num>
  <w:num w:numId="15" w16cid:durableId="84693189">
    <w:abstractNumId w:val="11"/>
  </w:num>
  <w:num w:numId="16" w16cid:durableId="9320067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744"/>
    <w:rsid w:val="00002FE6"/>
    <w:rsid w:val="00007000"/>
    <w:rsid w:val="00010BD7"/>
    <w:rsid w:val="00022D52"/>
    <w:rsid w:val="00026149"/>
    <w:rsid w:val="000311A5"/>
    <w:rsid w:val="00031F91"/>
    <w:rsid w:val="00045294"/>
    <w:rsid w:val="00056294"/>
    <w:rsid w:val="0006543F"/>
    <w:rsid w:val="00071022"/>
    <w:rsid w:val="0008456E"/>
    <w:rsid w:val="00090C12"/>
    <w:rsid w:val="0009578A"/>
    <w:rsid w:val="000B72A9"/>
    <w:rsid w:val="000B7AE7"/>
    <w:rsid w:val="000C1706"/>
    <w:rsid w:val="000C4B46"/>
    <w:rsid w:val="000E0895"/>
    <w:rsid w:val="000E2E02"/>
    <w:rsid w:val="000E73DC"/>
    <w:rsid w:val="000F71DE"/>
    <w:rsid w:val="00103CC5"/>
    <w:rsid w:val="001051B6"/>
    <w:rsid w:val="00107E82"/>
    <w:rsid w:val="00111AD1"/>
    <w:rsid w:val="00116103"/>
    <w:rsid w:val="00136E74"/>
    <w:rsid w:val="001402B3"/>
    <w:rsid w:val="00141E0A"/>
    <w:rsid w:val="00147FED"/>
    <w:rsid w:val="001508FB"/>
    <w:rsid w:val="00156BEF"/>
    <w:rsid w:val="00161FF4"/>
    <w:rsid w:val="0016732F"/>
    <w:rsid w:val="00171555"/>
    <w:rsid w:val="0017366B"/>
    <w:rsid w:val="00183AE9"/>
    <w:rsid w:val="001A6C13"/>
    <w:rsid w:val="001B0A0A"/>
    <w:rsid w:val="001C58BD"/>
    <w:rsid w:val="001C6C7F"/>
    <w:rsid w:val="001E235D"/>
    <w:rsid w:val="001E7EA8"/>
    <w:rsid w:val="00206E11"/>
    <w:rsid w:val="00213D29"/>
    <w:rsid w:val="00217D17"/>
    <w:rsid w:val="002211F1"/>
    <w:rsid w:val="00225C98"/>
    <w:rsid w:val="00225CE4"/>
    <w:rsid w:val="00230A6A"/>
    <w:rsid w:val="00234536"/>
    <w:rsid w:val="002346C2"/>
    <w:rsid w:val="00237048"/>
    <w:rsid w:val="00245C90"/>
    <w:rsid w:val="00246744"/>
    <w:rsid w:val="00257A3F"/>
    <w:rsid w:val="00273902"/>
    <w:rsid w:val="00275565"/>
    <w:rsid w:val="002777E1"/>
    <w:rsid w:val="00281D85"/>
    <w:rsid w:val="00284158"/>
    <w:rsid w:val="00287499"/>
    <w:rsid w:val="00287B0B"/>
    <w:rsid w:val="00296C4E"/>
    <w:rsid w:val="002A1DB1"/>
    <w:rsid w:val="002B55D2"/>
    <w:rsid w:val="002C294B"/>
    <w:rsid w:val="002C52C1"/>
    <w:rsid w:val="002D2F7A"/>
    <w:rsid w:val="002E3246"/>
    <w:rsid w:val="002E3CAE"/>
    <w:rsid w:val="002E5425"/>
    <w:rsid w:val="00306EBF"/>
    <w:rsid w:val="003072B4"/>
    <w:rsid w:val="00311FD7"/>
    <w:rsid w:val="003148EF"/>
    <w:rsid w:val="00314E8D"/>
    <w:rsid w:val="00322BE6"/>
    <w:rsid w:val="0033476A"/>
    <w:rsid w:val="00341587"/>
    <w:rsid w:val="003447DA"/>
    <w:rsid w:val="00353172"/>
    <w:rsid w:val="003642BE"/>
    <w:rsid w:val="00364908"/>
    <w:rsid w:val="003671F3"/>
    <w:rsid w:val="00373AF6"/>
    <w:rsid w:val="00377D22"/>
    <w:rsid w:val="00380E28"/>
    <w:rsid w:val="00382BF3"/>
    <w:rsid w:val="003842F6"/>
    <w:rsid w:val="00386193"/>
    <w:rsid w:val="003872C5"/>
    <w:rsid w:val="003959BD"/>
    <w:rsid w:val="003A5793"/>
    <w:rsid w:val="003B23C2"/>
    <w:rsid w:val="003B4E64"/>
    <w:rsid w:val="003D0DCB"/>
    <w:rsid w:val="003E7F7C"/>
    <w:rsid w:val="004013DB"/>
    <w:rsid w:val="00404598"/>
    <w:rsid w:val="00404C8E"/>
    <w:rsid w:val="0041338C"/>
    <w:rsid w:val="004144D6"/>
    <w:rsid w:val="00424850"/>
    <w:rsid w:val="00430F2F"/>
    <w:rsid w:val="00436C71"/>
    <w:rsid w:val="00451F37"/>
    <w:rsid w:val="00453191"/>
    <w:rsid w:val="004547A4"/>
    <w:rsid w:val="00461225"/>
    <w:rsid w:val="0046370B"/>
    <w:rsid w:val="0047144B"/>
    <w:rsid w:val="0047443E"/>
    <w:rsid w:val="00476BE8"/>
    <w:rsid w:val="00481908"/>
    <w:rsid w:val="00486845"/>
    <w:rsid w:val="00487150"/>
    <w:rsid w:val="00492265"/>
    <w:rsid w:val="004A1250"/>
    <w:rsid w:val="004A32BD"/>
    <w:rsid w:val="004B6DFF"/>
    <w:rsid w:val="004C1938"/>
    <w:rsid w:val="004E14A4"/>
    <w:rsid w:val="004E470C"/>
    <w:rsid w:val="004E6A68"/>
    <w:rsid w:val="00511CBC"/>
    <w:rsid w:val="00522343"/>
    <w:rsid w:val="005315BB"/>
    <w:rsid w:val="00536B79"/>
    <w:rsid w:val="00540F31"/>
    <w:rsid w:val="00551F60"/>
    <w:rsid w:val="0055289F"/>
    <w:rsid w:val="00560324"/>
    <w:rsid w:val="005617A4"/>
    <w:rsid w:val="005621A3"/>
    <w:rsid w:val="00564DCB"/>
    <w:rsid w:val="00571F1A"/>
    <w:rsid w:val="005930D7"/>
    <w:rsid w:val="005A0904"/>
    <w:rsid w:val="005A2EAE"/>
    <w:rsid w:val="005B513E"/>
    <w:rsid w:val="005C24A9"/>
    <w:rsid w:val="005E3643"/>
    <w:rsid w:val="005E3720"/>
    <w:rsid w:val="005F5069"/>
    <w:rsid w:val="00605B66"/>
    <w:rsid w:val="00605E54"/>
    <w:rsid w:val="0060747C"/>
    <w:rsid w:val="006155D8"/>
    <w:rsid w:val="00624AD1"/>
    <w:rsid w:val="006318D5"/>
    <w:rsid w:val="00631994"/>
    <w:rsid w:val="00634416"/>
    <w:rsid w:val="00637E16"/>
    <w:rsid w:val="006412A7"/>
    <w:rsid w:val="00655BDC"/>
    <w:rsid w:val="006744A7"/>
    <w:rsid w:val="006A1E57"/>
    <w:rsid w:val="006A426F"/>
    <w:rsid w:val="006B53D1"/>
    <w:rsid w:val="006D267C"/>
    <w:rsid w:val="006E0256"/>
    <w:rsid w:val="006E4D4D"/>
    <w:rsid w:val="006F3663"/>
    <w:rsid w:val="007010E4"/>
    <w:rsid w:val="00705725"/>
    <w:rsid w:val="007070E1"/>
    <w:rsid w:val="00712C4E"/>
    <w:rsid w:val="00725A72"/>
    <w:rsid w:val="007351ED"/>
    <w:rsid w:val="00747711"/>
    <w:rsid w:val="00761D88"/>
    <w:rsid w:val="007800E4"/>
    <w:rsid w:val="00780E0E"/>
    <w:rsid w:val="007813C8"/>
    <w:rsid w:val="007836DF"/>
    <w:rsid w:val="00784485"/>
    <w:rsid w:val="0079036E"/>
    <w:rsid w:val="00796065"/>
    <w:rsid w:val="007A357F"/>
    <w:rsid w:val="007B00B8"/>
    <w:rsid w:val="007B53E5"/>
    <w:rsid w:val="007B7157"/>
    <w:rsid w:val="007D2C3F"/>
    <w:rsid w:val="007E24D3"/>
    <w:rsid w:val="007E6D03"/>
    <w:rsid w:val="007F2D59"/>
    <w:rsid w:val="0080752E"/>
    <w:rsid w:val="008078BA"/>
    <w:rsid w:val="008209EB"/>
    <w:rsid w:val="008221A2"/>
    <w:rsid w:val="00824B0C"/>
    <w:rsid w:val="00842ED8"/>
    <w:rsid w:val="00846D38"/>
    <w:rsid w:val="0085441C"/>
    <w:rsid w:val="00855B89"/>
    <w:rsid w:val="0086151F"/>
    <w:rsid w:val="00866A20"/>
    <w:rsid w:val="00894730"/>
    <w:rsid w:val="008A0332"/>
    <w:rsid w:val="008A1D38"/>
    <w:rsid w:val="008A2A0E"/>
    <w:rsid w:val="008B0D17"/>
    <w:rsid w:val="008D0155"/>
    <w:rsid w:val="008D70D4"/>
    <w:rsid w:val="008D753A"/>
    <w:rsid w:val="008E048D"/>
    <w:rsid w:val="008E4EDF"/>
    <w:rsid w:val="008F4614"/>
    <w:rsid w:val="00901618"/>
    <w:rsid w:val="00906244"/>
    <w:rsid w:val="00910A21"/>
    <w:rsid w:val="00912496"/>
    <w:rsid w:val="00912DE9"/>
    <w:rsid w:val="00927361"/>
    <w:rsid w:val="00934194"/>
    <w:rsid w:val="00947404"/>
    <w:rsid w:val="009520CE"/>
    <w:rsid w:val="009539C4"/>
    <w:rsid w:val="00956F50"/>
    <w:rsid w:val="0096191D"/>
    <w:rsid w:val="009657E2"/>
    <w:rsid w:val="009659FB"/>
    <w:rsid w:val="00974721"/>
    <w:rsid w:val="009863ED"/>
    <w:rsid w:val="009945F4"/>
    <w:rsid w:val="009953FC"/>
    <w:rsid w:val="009A6F15"/>
    <w:rsid w:val="009B47A0"/>
    <w:rsid w:val="009B77E8"/>
    <w:rsid w:val="009C32FA"/>
    <w:rsid w:val="009C4608"/>
    <w:rsid w:val="009C7CB5"/>
    <w:rsid w:val="009F0278"/>
    <w:rsid w:val="00A14691"/>
    <w:rsid w:val="00A17D77"/>
    <w:rsid w:val="00A2559D"/>
    <w:rsid w:val="00A25FA6"/>
    <w:rsid w:val="00A31ABE"/>
    <w:rsid w:val="00A33FB9"/>
    <w:rsid w:val="00A40133"/>
    <w:rsid w:val="00A460B5"/>
    <w:rsid w:val="00A56E2A"/>
    <w:rsid w:val="00A67272"/>
    <w:rsid w:val="00A70409"/>
    <w:rsid w:val="00A80AEC"/>
    <w:rsid w:val="00AA2EE1"/>
    <w:rsid w:val="00AC728A"/>
    <w:rsid w:val="00AD467D"/>
    <w:rsid w:val="00AE21E5"/>
    <w:rsid w:val="00AE3713"/>
    <w:rsid w:val="00AE4AA1"/>
    <w:rsid w:val="00AF0BA2"/>
    <w:rsid w:val="00B228EC"/>
    <w:rsid w:val="00B4787C"/>
    <w:rsid w:val="00B51909"/>
    <w:rsid w:val="00B5416B"/>
    <w:rsid w:val="00B547C8"/>
    <w:rsid w:val="00B54BF8"/>
    <w:rsid w:val="00B61C48"/>
    <w:rsid w:val="00B80BA7"/>
    <w:rsid w:val="00B85DF3"/>
    <w:rsid w:val="00B8720E"/>
    <w:rsid w:val="00B91EC8"/>
    <w:rsid w:val="00BA37F7"/>
    <w:rsid w:val="00BA38BA"/>
    <w:rsid w:val="00BA5379"/>
    <w:rsid w:val="00BA77F1"/>
    <w:rsid w:val="00BB02E7"/>
    <w:rsid w:val="00BB0C28"/>
    <w:rsid w:val="00BB528E"/>
    <w:rsid w:val="00BC3453"/>
    <w:rsid w:val="00BD15F1"/>
    <w:rsid w:val="00BF2CA0"/>
    <w:rsid w:val="00C001AC"/>
    <w:rsid w:val="00C14D1B"/>
    <w:rsid w:val="00C370F1"/>
    <w:rsid w:val="00C432EC"/>
    <w:rsid w:val="00C43E34"/>
    <w:rsid w:val="00C52689"/>
    <w:rsid w:val="00C5492F"/>
    <w:rsid w:val="00C6565C"/>
    <w:rsid w:val="00C70B28"/>
    <w:rsid w:val="00C7583E"/>
    <w:rsid w:val="00C75D0E"/>
    <w:rsid w:val="00C76D9C"/>
    <w:rsid w:val="00C800EE"/>
    <w:rsid w:val="00C861BD"/>
    <w:rsid w:val="00C876C7"/>
    <w:rsid w:val="00C90BE6"/>
    <w:rsid w:val="00C91E0C"/>
    <w:rsid w:val="00C95A4F"/>
    <w:rsid w:val="00C96300"/>
    <w:rsid w:val="00CA75B2"/>
    <w:rsid w:val="00CB033F"/>
    <w:rsid w:val="00CB3699"/>
    <w:rsid w:val="00CC18DB"/>
    <w:rsid w:val="00CD6A3D"/>
    <w:rsid w:val="00CF31C1"/>
    <w:rsid w:val="00D00387"/>
    <w:rsid w:val="00D01527"/>
    <w:rsid w:val="00D033ED"/>
    <w:rsid w:val="00D04DFB"/>
    <w:rsid w:val="00D11680"/>
    <w:rsid w:val="00D20F5E"/>
    <w:rsid w:val="00D22876"/>
    <w:rsid w:val="00D3579A"/>
    <w:rsid w:val="00D3737A"/>
    <w:rsid w:val="00D458B6"/>
    <w:rsid w:val="00D51244"/>
    <w:rsid w:val="00D607DC"/>
    <w:rsid w:val="00D60D97"/>
    <w:rsid w:val="00D75037"/>
    <w:rsid w:val="00D957CD"/>
    <w:rsid w:val="00D967E7"/>
    <w:rsid w:val="00DA034C"/>
    <w:rsid w:val="00DC7326"/>
    <w:rsid w:val="00DD5539"/>
    <w:rsid w:val="00DE0655"/>
    <w:rsid w:val="00DE216A"/>
    <w:rsid w:val="00DF76ED"/>
    <w:rsid w:val="00E171B6"/>
    <w:rsid w:val="00E375EC"/>
    <w:rsid w:val="00E44805"/>
    <w:rsid w:val="00E45027"/>
    <w:rsid w:val="00E5431C"/>
    <w:rsid w:val="00E55C77"/>
    <w:rsid w:val="00E571C8"/>
    <w:rsid w:val="00E76903"/>
    <w:rsid w:val="00E77547"/>
    <w:rsid w:val="00E909A5"/>
    <w:rsid w:val="00E95685"/>
    <w:rsid w:val="00E960A6"/>
    <w:rsid w:val="00EB2327"/>
    <w:rsid w:val="00ED004E"/>
    <w:rsid w:val="00ED7421"/>
    <w:rsid w:val="00ED74ED"/>
    <w:rsid w:val="00EF50DB"/>
    <w:rsid w:val="00EF7988"/>
    <w:rsid w:val="00F067F4"/>
    <w:rsid w:val="00F1558E"/>
    <w:rsid w:val="00F176DB"/>
    <w:rsid w:val="00F26832"/>
    <w:rsid w:val="00F26FBE"/>
    <w:rsid w:val="00F332BF"/>
    <w:rsid w:val="00F50774"/>
    <w:rsid w:val="00F55713"/>
    <w:rsid w:val="00F62D74"/>
    <w:rsid w:val="00F727A0"/>
    <w:rsid w:val="00F72982"/>
    <w:rsid w:val="00F82CC7"/>
    <w:rsid w:val="00F8503B"/>
    <w:rsid w:val="00FA06B9"/>
    <w:rsid w:val="00FA46C8"/>
    <w:rsid w:val="00FC74A8"/>
    <w:rsid w:val="00FD43D6"/>
    <w:rsid w:val="00FE1681"/>
    <w:rsid w:val="00FE3B54"/>
    <w:rsid w:val="00FE5394"/>
    <w:rsid w:val="00FF2BAF"/>
    <w:rsid w:val="00FF5B56"/>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535F6"/>
  <w15:docId w15:val="{8E99002F-E08F-4DD1-BCBC-39CD0F4F7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6C2"/>
    <w:pPr>
      <w:spacing w:after="4"/>
      <w:ind w:left="96" w:hanging="10"/>
      <w:jc w:val="both"/>
    </w:pPr>
    <w:rPr>
      <w:rFonts w:ascii="Cambria" w:eastAsia="Cambria" w:hAnsi="Cambria" w:cs="Cambria"/>
      <w:color w:val="000000"/>
      <w:sz w:val="26"/>
    </w:rPr>
  </w:style>
  <w:style w:type="paragraph" w:styleId="Heading1">
    <w:name w:val="heading 1"/>
    <w:next w:val="Normal"/>
    <w:link w:val="Heading1Char"/>
    <w:uiPriority w:val="9"/>
    <w:qFormat/>
    <w:pPr>
      <w:keepNext/>
      <w:keepLines/>
      <w:spacing w:after="0"/>
      <w:ind w:left="490" w:hanging="10"/>
      <w:jc w:val="center"/>
      <w:outlineLvl w:val="0"/>
    </w:pPr>
    <w:rPr>
      <w:rFonts w:ascii="Cambria" w:eastAsia="Cambria" w:hAnsi="Cambria" w:cs="Cambria"/>
      <w:b/>
      <w:color w:val="000000"/>
      <w:sz w:val="26"/>
    </w:rPr>
  </w:style>
  <w:style w:type="paragraph" w:styleId="Heading2">
    <w:name w:val="heading 2"/>
    <w:next w:val="Normal"/>
    <w:link w:val="Heading2Char"/>
    <w:uiPriority w:val="9"/>
    <w:unhideWhenUsed/>
    <w:qFormat/>
    <w:pPr>
      <w:keepNext/>
      <w:keepLines/>
      <w:spacing w:after="256"/>
      <w:ind w:right="745"/>
      <w:jc w:val="center"/>
      <w:outlineLvl w:val="1"/>
    </w:pPr>
    <w:rPr>
      <w:rFonts w:ascii="Cambria" w:eastAsia="Cambria" w:hAnsi="Cambria" w:cs="Cambria"/>
      <w:b/>
      <w:color w:val="000000"/>
      <w:sz w:val="24"/>
      <w:u w:val="single" w:color="000000"/>
    </w:rPr>
  </w:style>
  <w:style w:type="paragraph" w:styleId="Heading3">
    <w:name w:val="heading 3"/>
    <w:next w:val="Normal"/>
    <w:link w:val="Heading3Char"/>
    <w:uiPriority w:val="9"/>
    <w:unhideWhenUsed/>
    <w:qFormat/>
    <w:pPr>
      <w:keepNext/>
      <w:keepLines/>
      <w:spacing w:after="562" w:line="468" w:lineRule="auto"/>
      <w:ind w:left="10" w:right="360" w:hanging="10"/>
      <w:jc w:val="center"/>
      <w:outlineLvl w:val="2"/>
    </w:pPr>
    <w:rPr>
      <w:rFonts w:ascii="Adani" w:eastAsia="Adani" w:hAnsi="Adani" w:cs="Adani"/>
      <w:b/>
      <w:color w:val="000000"/>
      <w:sz w:val="20"/>
    </w:rPr>
  </w:style>
  <w:style w:type="paragraph" w:styleId="Heading4">
    <w:name w:val="heading 4"/>
    <w:next w:val="Normal"/>
    <w:link w:val="Heading4Char"/>
    <w:uiPriority w:val="9"/>
    <w:unhideWhenUsed/>
    <w:qFormat/>
    <w:pPr>
      <w:keepNext/>
      <w:keepLines/>
      <w:spacing w:after="0"/>
      <w:ind w:left="2912"/>
      <w:outlineLvl w:val="3"/>
    </w:pPr>
    <w:rPr>
      <w:rFonts w:ascii="Adani" w:eastAsia="Adani" w:hAnsi="Adani" w:cs="Adani"/>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dani" w:eastAsia="Adani" w:hAnsi="Adani" w:cs="Adani"/>
      <w:b/>
      <w:color w:val="000000"/>
      <w:sz w:val="18"/>
    </w:rPr>
  </w:style>
  <w:style w:type="character" w:customStyle="1" w:styleId="Heading3Char">
    <w:name w:val="Heading 3 Char"/>
    <w:link w:val="Heading3"/>
    <w:rPr>
      <w:rFonts w:ascii="Adani" w:eastAsia="Adani" w:hAnsi="Adani" w:cs="Adani"/>
      <w:b/>
      <w:color w:val="000000"/>
      <w:sz w:val="20"/>
    </w:rPr>
  </w:style>
  <w:style w:type="character" w:customStyle="1" w:styleId="Heading2Char">
    <w:name w:val="Heading 2 Char"/>
    <w:link w:val="Heading2"/>
    <w:rPr>
      <w:rFonts w:ascii="Cambria" w:eastAsia="Cambria" w:hAnsi="Cambria" w:cs="Cambria"/>
      <w:b/>
      <w:color w:val="000000"/>
      <w:sz w:val="24"/>
      <w:u w:val="single" w:color="000000"/>
    </w:rPr>
  </w:style>
  <w:style w:type="character" w:customStyle="1" w:styleId="Heading1Char">
    <w:name w:val="Heading 1 Char"/>
    <w:link w:val="Heading1"/>
    <w:rPr>
      <w:rFonts w:ascii="Cambria" w:eastAsia="Cambria" w:hAnsi="Cambria" w:cs="Cambria"/>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287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B0B"/>
    <w:rPr>
      <w:rFonts w:ascii="Cambria" w:eastAsia="Cambria" w:hAnsi="Cambria" w:cs="Cambria"/>
      <w:color w:val="000000"/>
      <w:sz w:val="26"/>
    </w:rPr>
  </w:style>
  <w:style w:type="paragraph" w:styleId="Header">
    <w:name w:val="header"/>
    <w:basedOn w:val="Normal"/>
    <w:link w:val="HeaderChar"/>
    <w:uiPriority w:val="99"/>
    <w:unhideWhenUsed/>
    <w:rsid w:val="005617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7A4"/>
    <w:rPr>
      <w:rFonts w:ascii="Cambria" w:eastAsia="Cambria" w:hAnsi="Cambria" w:cs="Cambria"/>
      <w:color w:val="000000"/>
      <w:sz w:val="26"/>
    </w:rPr>
  </w:style>
  <w:style w:type="paragraph" w:styleId="ListParagraph">
    <w:name w:val="List Paragraph"/>
    <w:basedOn w:val="Normal"/>
    <w:uiPriority w:val="34"/>
    <w:qFormat/>
    <w:rsid w:val="005617A4"/>
    <w:pPr>
      <w:ind w:left="720"/>
      <w:contextualSpacing/>
    </w:pPr>
  </w:style>
  <w:style w:type="paragraph" w:styleId="Revision">
    <w:name w:val="Revision"/>
    <w:hidden/>
    <w:uiPriority w:val="99"/>
    <w:semiHidden/>
    <w:rsid w:val="001402B3"/>
    <w:pPr>
      <w:spacing w:after="0" w:line="240" w:lineRule="auto"/>
    </w:pPr>
    <w:rPr>
      <w:rFonts w:ascii="Cambria" w:eastAsia="Cambria" w:hAnsi="Cambria" w:cs="Cambria"/>
      <w:color w:val="000000"/>
      <w:sz w:val="26"/>
    </w:rPr>
  </w:style>
  <w:style w:type="character" w:styleId="Hyperlink">
    <w:name w:val="Hyperlink"/>
    <w:basedOn w:val="DefaultParagraphFont"/>
    <w:uiPriority w:val="99"/>
    <w:unhideWhenUsed/>
    <w:rsid w:val="00F55713"/>
    <w:rPr>
      <w:color w:val="0563C1" w:themeColor="hyperlink"/>
      <w:u w:val="single"/>
    </w:rPr>
  </w:style>
  <w:style w:type="character" w:styleId="UnresolvedMention">
    <w:name w:val="Unresolved Mention"/>
    <w:basedOn w:val="DefaultParagraphFont"/>
    <w:uiPriority w:val="99"/>
    <w:semiHidden/>
    <w:unhideWhenUsed/>
    <w:rsid w:val="00F557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7478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mahatransco.in/uploads/docs/STU%20Plan%202024-25%20to%202033-24.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432F50BB5C8E4696E301BB939308C0" ma:contentTypeVersion="18" ma:contentTypeDescription="Create a new document." ma:contentTypeScope="" ma:versionID="93548ccd192dcf65850def2cd6916169">
  <xsd:schema xmlns:xsd="http://www.w3.org/2001/XMLSchema" xmlns:xs="http://www.w3.org/2001/XMLSchema" xmlns:p="http://schemas.microsoft.com/office/2006/metadata/properties" xmlns:ns2="633dac8c-6f7e-4604-921e-f584f980cc81" xmlns:ns3="091ae591-ba62-4096-bc33-48f0a080ef7a" targetNamespace="http://schemas.microsoft.com/office/2006/metadata/properties" ma:root="true" ma:fieldsID="5f7cad878447cded2ba36c23d9b7b6a4" ns2:_="" ns3:_="">
    <xsd:import namespace="633dac8c-6f7e-4604-921e-f584f980cc81"/>
    <xsd:import namespace="091ae591-ba62-4096-bc33-48f0a080ef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dac8c-6f7e-4604-921e-f584f980cc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b514443-b7a3-4086-9c59-89a49c0c91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1ae591-ba62-4096-bc33-48f0a080ef7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6a8d94-a895-4bad-befa-2289aed3c353}" ma:internalName="TaxCatchAll" ma:showField="CatchAllData" ma:web="091ae591-ba62-4096-bc33-48f0a080ef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3D2B-FA1B-4E6B-ACD1-3CA07D02F4FF}">
  <ds:schemaRefs>
    <ds:schemaRef ds:uri="http://schemas.openxmlformats.org/officeDocument/2006/bibliography"/>
  </ds:schemaRefs>
</ds:datastoreItem>
</file>

<file path=customXml/itemProps2.xml><?xml version="1.0" encoding="utf-8"?>
<ds:datastoreItem xmlns:ds="http://schemas.openxmlformats.org/officeDocument/2006/customXml" ds:itemID="{40BFE295-B7DC-473E-95EC-B8E063085AE1}">
  <ds:schemaRefs>
    <ds:schemaRef ds:uri="http://schemas.microsoft.com/sharepoint/v3/contenttype/forms"/>
  </ds:schemaRefs>
</ds:datastoreItem>
</file>

<file path=customXml/itemProps3.xml><?xml version="1.0" encoding="utf-8"?>
<ds:datastoreItem xmlns:ds="http://schemas.openxmlformats.org/officeDocument/2006/customXml" ds:itemID="{03CEA396-7CB9-42BB-8BE6-F333BAAB9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dac8c-6f7e-4604-921e-f584f980cc81"/>
    <ds:schemaRef ds:uri="091ae591-ba62-4096-bc33-48f0a080e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2590</Words>
  <Characters>14764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BEFORE THE MAHARASHTRA ELECTRICITY REGULATORY COMMISSION</vt:lpstr>
    </vt:vector>
  </TitlesOfParts>
  <Company/>
  <LinksUpToDate>false</LinksUpToDate>
  <CharactersWithSpaces>17320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 MAHARASHTRA ELECTRICITY REGULATORY COMMISSION</dc:title>
  <dc:subject/>
  <dc:creator>Daisy</dc:creator>
  <cp:keywords/>
  <cp:lastModifiedBy>HARSHIT SINGH</cp:lastModifiedBy>
  <cp:revision>117</cp:revision>
  <dcterms:created xsi:type="dcterms:W3CDTF">2024-09-27T11:56:00Z</dcterms:created>
  <dcterms:modified xsi:type="dcterms:W3CDTF">2024-09-30T12:44:00Z</dcterms:modified>
</cp:coreProperties>
</file>